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5B" w:rsidRDefault="00C00A9E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АДМИНИСТРАЦИЯ ПЕТРОВСКОГО</w:t>
      </w:r>
      <w:r w:rsidR="00F3745B">
        <w:rPr>
          <w:color w:val="000000"/>
          <w:sz w:val="28"/>
          <w:szCs w:val="28"/>
        </w:rPr>
        <w:t xml:space="preserve"> СЕЛЬСОВЕТА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 ОРЕНБУРГСКОЙ ОБЛАСТИ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F3745B" w:rsidRPr="00C00A9E" w:rsidRDefault="00C00A9E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21.03.</w:t>
      </w:r>
      <w:r w:rsidR="00F3745B" w:rsidRPr="00C00A9E">
        <w:rPr>
          <w:rStyle w:val="s2"/>
          <w:color w:val="000000"/>
          <w:sz w:val="28"/>
          <w:szCs w:val="28"/>
        </w:rPr>
        <w:t xml:space="preserve">2016 </w:t>
      </w:r>
      <w:r w:rsidRPr="00C00A9E">
        <w:rPr>
          <w:rStyle w:val="s2"/>
          <w:color w:val="000000"/>
          <w:sz w:val="28"/>
          <w:szCs w:val="28"/>
        </w:rPr>
        <w:t xml:space="preserve">  </w:t>
      </w:r>
      <w:r w:rsidR="00F3745B" w:rsidRPr="00C00A9E">
        <w:rPr>
          <w:rStyle w:val="s2"/>
          <w:color w:val="000000"/>
          <w:sz w:val="28"/>
          <w:szCs w:val="28"/>
        </w:rPr>
        <w:t>№</w:t>
      </w:r>
      <w:r w:rsidR="001E0408">
        <w:rPr>
          <w:rStyle w:val="s2"/>
          <w:color w:val="000000"/>
          <w:sz w:val="28"/>
          <w:szCs w:val="28"/>
        </w:rPr>
        <w:t xml:space="preserve"> 14</w:t>
      </w:r>
      <w:r>
        <w:rPr>
          <w:rStyle w:val="s2"/>
          <w:color w:val="000000"/>
          <w:sz w:val="28"/>
          <w:szCs w:val="28"/>
        </w:rPr>
        <w:t>-п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Петровское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административного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регламента предоставления муниципальной услуги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</w:r>
    </w:p>
    <w:p w:rsidR="00F3745B" w:rsidRDefault="00F3745B" w:rsidP="00F3745B">
      <w:pPr>
        <w:pStyle w:val="p4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№131-ФЗ "Об общих принципах организации местного самоуправления в Российской Федерации"; Уставом муниципального образования Петровский сельсовет Саракташского района Оренбургской области;</w:t>
      </w:r>
    </w:p>
    <w:p w:rsidR="00F3745B" w:rsidRDefault="00F3745B" w:rsidP="00F3745B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реконструкции».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Данное постановление вступает в силу с момента официального опубликования путем размещения на официальном сайте муниципального образования Петровский сельсовет Саракташского района Оренбургской области.</w:t>
      </w:r>
    </w:p>
    <w:p w:rsidR="00F3745B" w:rsidRDefault="00F3745B" w:rsidP="00F3745B">
      <w:pPr>
        <w:pStyle w:val="p6"/>
        <w:shd w:val="clear" w:color="auto" w:fill="FFFFFF"/>
        <w:ind w:left="900" w:hanging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постановления оставляю за собой.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F3745B" w:rsidRDefault="00FB24E8" w:rsidP="00F3745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Петровский сельсовет</w:t>
      </w:r>
      <w:r w:rsidR="00F3745B">
        <w:rPr>
          <w:color w:val="000000"/>
          <w:sz w:val="28"/>
          <w:szCs w:val="28"/>
        </w:rPr>
        <w:t>:                                               А.А.Барсуков</w:t>
      </w:r>
    </w:p>
    <w:p w:rsidR="00F3745B" w:rsidRDefault="00F3745B" w:rsidP="00F3745B">
      <w:pPr>
        <w:pStyle w:val="p8"/>
        <w:shd w:val="clear" w:color="auto" w:fill="FFFFFF"/>
        <w:ind w:firstLine="566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</w:t>
      </w:r>
    </w:p>
    <w:p w:rsidR="00F3745B" w:rsidRDefault="00F3745B" w:rsidP="00F3745B">
      <w:pPr>
        <w:pStyle w:val="p8"/>
        <w:shd w:val="clear" w:color="auto" w:fill="FFFFFF"/>
        <w:ind w:firstLine="566"/>
        <w:rPr>
          <w:rStyle w:val="s1"/>
          <w:color w:val="000000"/>
          <w:sz w:val="28"/>
          <w:szCs w:val="28"/>
        </w:rPr>
      </w:pPr>
    </w:p>
    <w:p w:rsidR="00F3745B" w:rsidRDefault="00F3745B" w:rsidP="00F3745B">
      <w:pPr>
        <w:pStyle w:val="p8"/>
        <w:shd w:val="clear" w:color="auto" w:fill="FFFFFF"/>
        <w:ind w:firstLine="566"/>
        <w:rPr>
          <w:rStyle w:val="s1"/>
          <w:color w:val="000000"/>
          <w:sz w:val="28"/>
          <w:szCs w:val="28"/>
        </w:rPr>
      </w:pPr>
    </w:p>
    <w:p w:rsidR="00F3745B" w:rsidRDefault="00F3745B" w:rsidP="00FB24E8">
      <w:pPr>
        <w:pStyle w:val="p8"/>
        <w:shd w:val="clear" w:color="auto" w:fill="FFFFFF"/>
        <w:ind w:firstLine="566"/>
        <w:jc w:val="right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Приложение к постановлению</w:t>
      </w:r>
    </w:p>
    <w:p w:rsidR="00F3745B" w:rsidRDefault="00F3745B" w:rsidP="00FB24E8">
      <w:pPr>
        <w:pStyle w:val="p8"/>
        <w:shd w:val="clear" w:color="auto" w:fill="FFFFFF"/>
        <w:ind w:firstLine="566"/>
        <w:jc w:val="right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администрации МО Петровский сельсовет</w:t>
      </w:r>
    </w:p>
    <w:p w:rsidR="00F3745B" w:rsidRDefault="001E0408" w:rsidP="00FB24E8">
      <w:pPr>
        <w:pStyle w:val="p8"/>
        <w:shd w:val="clear" w:color="auto" w:fill="FFFFFF"/>
        <w:ind w:firstLine="566"/>
        <w:jc w:val="right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от 21.03.2016г.</w:t>
      </w:r>
      <w:r w:rsidR="00F3745B">
        <w:rPr>
          <w:rStyle w:val="s1"/>
          <w:color w:val="000000"/>
          <w:sz w:val="28"/>
          <w:szCs w:val="28"/>
        </w:rPr>
        <w:t xml:space="preserve"> № </w:t>
      </w:r>
      <w:r>
        <w:rPr>
          <w:rStyle w:val="s1"/>
          <w:color w:val="000000"/>
          <w:sz w:val="28"/>
          <w:szCs w:val="28"/>
        </w:rPr>
        <w:t>14-п</w:t>
      </w:r>
    </w:p>
    <w:p w:rsidR="00F3745B" w:rsidRDefault="00F3745B" w:rsidP="00F3745B">
      <w:pPr>
        <w:pStyle w:val="p2"/>
        <w:shd w:val="clear" w:color="auto" w:fill="FFFFFF"/>
        <w:ind w:firstLine="566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АДМИНИСТРАТИВНЫЙ РЕГЛАМЕНТ</w:t>
      </w:r>
    </w:p>
    <w:p w:rsidR="00F3745B" w:rsidRDefault="00F3745B" w:rsidP="00F3745B">
      <w:pPr>
        <w:pStyle w:val="p2"/>
        <w:shd w:val="clear" w:color="auto" w:fill="FFFFFF"/>
        <w:ind w:firstLine="566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предоставления муниципальной услуги</w:t>
      </w:r>
    </w:p>
    <w:p w:rsidR="00F3745B" w:rsidRPr="001E0408" w:rsidRDefault="00F3745B" w:rsidP="00F3745B">
      <w:pPr>
        <w:pStyle w:val="p9"/>
        <w:shd w:val="clear" w:color="auto" w:fill="FFFFFF"/>
        <w:ind w:firstLine="566"/>
        <w:jc w:val="center"/>
        <w:rPr>
          <w:b/>
          <w:color w:val="000000"/>
          <w:sz w:val="28"/>
          <w:szCs w:val="28"/>
        </w:rPr>
      </w:pPr>
      <w:r w:rsidRPr="001E0408">
        <w:rPr>
          <w:b/>
          <w:color w:val="000000"/>
          <w:sz w:val="28"/>
          <w:szCs w:val="28"/>
        </w:rPr>
        <w:t>"</w:t>
      </w:r>
      <w:r w:rsidRPr="001E0408">
        <w:rPr>
          <w:rStyle w:val="apple-converted-space"/>
          <w:rFonts w:ascii="Calibri" w:hAnsi="Calibri"/>
          <w:b/>
          <w:color w:val="000000"/>
          <w:sz w:val="22"/>
          <w:szCs w:val="22"/>
        </w:rPr>
        <w:t> </w:t>
      </w:r>
      <w:r w:rsidRPr="001E0408">
        <w:rPr>
          <w:b/>
          <w:color w:val="000000"/>
          <w:sz w:val="28"/>
          <w:szCs w:val="28"/>
        </w:rPr>
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"</w:t>
      </w:r>
    </w:p>
    <w:p w:rsidR="00F3745B" w:rsidRDefault="00F3745B" w:rsidP="00F3745B">
      <w:pPr>
        <w:pStyle w:val="p2"/>
        <w:shd w:val="clear" w:color="auto" w:fill="FFFFFF"/>
        <w:ind w:firstLine="566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Раздел I. Общие положения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Предмет регулирования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1.​ </w:t>
      </w:r>
      <w:r>
        <w:rPr>
          <w:rStyle w:val="s1"/>
          <w:color w:val="000000"/>
          <w:sz w:val="28"/>
          <w:szCs w:val="28"/>
        </w:rPr>
        <w:t>Административный регламент предоставления муниципальной услуги "Признание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" (далее – административный регламент) устанавливает сроки и последовательность административных процедур и административных действий на территории муниципального образования Петровский сельсовет Саракташского района Оренбургской области по признанию помещений жилым помещением, жилых помещений пригодными (непригодными) для проживания граждан, признанию многоквартирных домов аварийными и подлежащими сносу или реконструкции (далее – муниципальная услуга).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Круг заявителей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 Получателями муниципальной услуги являются физические лица – собственники (наниматели) жилых помещений, юридические лица – собственники жилых помещений, а также органы, уполномоченные на проведение государственного контроля и надзора, заявителями являются получатели услуги или их законные представители.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 Муниципальная услуга предоставляется в здании администрации муниципального образования Петровский сельсовет Саракташского района Оренбургской области, расположенном по адресу: Оренбургской области, Саракташский район, с. Петровское, ул. Школьная, д. 1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График работы Администрации муниципального образования Петровский сельсовет Саракташского района Оренбургской области: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понедельник, вторник, среда, четверг, пятница –</w:t>
      </w:r>
      <w:r>
        <w:rPr>
          <w:rStyle w:val="apple-converted-space"/>
          <w:color w:val="000000"/>
          <w:sz w:val="28"/>
          <w:szCs w:val="28"/>
        </w:rPr>
        <w:t> </w:t>
      </w:r>
      <w:r w:rsidRPr="00F3745B">
        <w:rPr>
          <w:rStyle w:val="s5"/>
          <w:sz w:val="28"/>
          <w:szCs w:val="28"/>
        </w:rPr>
        <w:t>с 9.00 до 17.00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суббота - выходной день;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воскресенье - выходной день;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обеденный перерыв –</w:t>
      </w:r>
      <w:r>
        <w:rPr>
          <w:rStyle w:val="apple-converted-space"/>
          <w:color w:val="000000"/>
          <w:sz w:val="28"/>
          <w:szCs w:val="28"/>
        </w:rPr>
        <w:t> </w:t>
      </w:r>
      <w:r w:rsidRPr="00F3745B">
        <w:rPr>
          <w:rStyle w:val="s5"/>
          <w:sz w:val="28"/>
          <w:szCs w:val="28"/>
        </w:rPr>
        <w:t>с 13.00 до 14.00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Справочные телефоны Администрации муниципального образования Петровский сельсовет Саракташского района Оренбургской области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тел: (835333)25-3-80; факс(835333)25-3-91 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Адрес электронной почты Администрацией муниципального образования Петровский сельсовет Саракташского района Оренбургской области в информационно-телекоммуникационной сети "Интернет":  sar-petrovskii@yandex</w:t>
      </w:r>
      <w:r w:rsidRPr="00F374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Адрес официального сайта Администрации муниципального образования Петровский сельсовет Саракташского района Оренбургской области в информационно-телекоммуникационной сети "Интернет": </w:t>
      </w:r>
      <w:r>
        <w:rPr>
          <w:color w:val="000000"/>
          <w:sz w:val="28"/>
          <w:szCs w:val="28"/>
          <w:lang w:val="en-US"/>
        </w:rPr>
        <w:t>http</w:t>
      </w:r>
      <w:r w:rsidRPr="00F3745B"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admpetrovskoe</w:t>
      </w:r>
      <w:r w:rsidRPr="00F374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8. Информирование о порядке предоставления муниципальной услуги осуществляется Администрацией муниципального образования Петровский сельсовет Саракташского района Оренбургской области: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 телефону;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путем направления письменного ответа на заявление заявителя по почте;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путем направления в электронном виде по телекоммуникационным каналам связи ответа на заявление заявителя;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при личном приеме заявителей;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виде информационных материалов (брошюр, буклетов и т.д.);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путем размещения информации в открытой и доступной форме на официальном сайте Администрации муниципального образования Петровский сельсовет Саракташского района Оренбургской области в информационно-телекоммуникационной сети "Интернет" (далее – Интернет-</w:t>
      </w:r>
      <w:r>
        <w:rPr>
          <w:color w:val="000000"/>
          <w:sz w:val="28"/>
          <w:szCs w:val="28"/>
        </w:rPr>
        <w:lastRenderedPageBreak/>
        <w:t>сайт МО Петровский сельсовет), в федеральной государственной информационной системе "Единый портал государственных и муниципальных услуг (функций)" (далее – Единый портал) и государственной информационной системе Оренбургской области "Портал государственных и муниципальных услуг Оренбургской области" (далее – Портал Оренбургской области).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rStyle w:val="s6"/>
          <w:color w:val="000000"/>
        </w:rPr>
        <w:t xml:space="preserve"> </w:t>
      </w:r>
      <w:r>
        <w:rPr>
          <w:rStyle w:val="s1"/>
          <w:color w:val="000000"/>
          <w:sz w:val="28"/>
          <w:szCs w:val="28"/>
        </w:rPr>
        <w:t xml:space="preserve">При ответах на телефонные звонки и личные обращения специалисты </w:t>
      </w:r>
      <w:r>
        <w:rPr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подробно, в вежливой (корректной) форме информируют обратившихся лиц по интересующим вопросам.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по вопросам предоставления муниципальной услуги является открытой и предоставляется путем: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размещения на официальном сайте муниципального образования Петровский сельсовет Саракташского района Оренбургской области;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размещения на информационном стенде, расположенном в помещении Администрации муниципального образования Петровский сельсовет Саракташского района Оренбургской области;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использования средств телефонной связи;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4) проведения консультаций специалистом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при личном обращении.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Раздел II. Стандарт предоставления муниципальной услуги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10. Признание жилых помещений пригодными (непригодными) для проживания граждан, признание многоквартирных домов аварийными и подлежащими сносу.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Наименование органа власти, предоставляющего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муниципальную услугу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11. Муниципальная услуга предоставляется Администрации муниципального образования Петровский сельсовет Саракташского района Оренбургской области.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В предоставлении муниципальной услуги участвует Федеральная служба государственной регистрации, кадастра и картографии.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связанные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и предоставляются организациями, участвующими в предоставлении муниципальной услуги.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12. Конечными результатами предоставления муниципальной услуги являются:</w:t>
      </w:r>
    </w:p>
    <w:p w:rsidR="00F3745B" w:rsidRDefault="00F3745B" w:rsidP="00F3745B">
      <w:pPr>
        <w:pStyle w:val="p16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заключение о признании жилого помещения пригодным (непригодным) для постоянного проживания;</w:t>
      </w:r>
    </w:p>
    <w:p w:rsidR="00F3745B" w:rsidRDefault="00F3745B" w:rsidP="00F3745B">
      <w:pPr>
        <w:pStyle w:val="p16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постановление, утверждающее все виды заключений.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Срок предоставления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13. Срок предоставления муниципальной услуги не должен превышать 30 дней и начинает исчисляться с момента получения заявления с полным пакетом документов.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Предоставление муниципальной услуги осуществляется в соответствии со следующими правовыми актами: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Конституция Российской Федерации;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rStyle w:val="s1"/>
          <w:color w:val="000000"/>
          <w:sz w:val="28"/>
          <w:szCs w:val="28"/>
        </w:rPr>
        <w:t>Жилищный кодекс Российской Федерации;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Закон Российской Федерации от 27 апреля 1993 года № 4866-1 "Об обжаловании в суд действий и решений, нарушающих права и свободы граждан";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Федеральный закон от 6 октября 2003 года № 131-ФЗ "Об общих принципах организации местного самоуправления в Российской Федерации";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Федеральный закон от 29 декабря 2004 года № 189-ФЗ "О введении в действие Жилищного кодекса Российской Федерации";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Федеральный закон от 27 июля 2010 года № 210-ФЗ "Об организации предоставления государственных и муниципальных услуг";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- постановление Правительства Российской Федерации от 28 января 2006 года № 47 "Об утверждении положения о признании помещения жилым помещением, непригодным для проживания и многоквартирного дома аварийным и подлежащим сносу";</w:t>
      </w:r>
    </w:p>
    <w:p w:rsidR="00F3745B" w:rsidRDefault="00F3745B" w:rsidP="00F3745B">
      <w:pPr>
        <w:pStyle w:val="p4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 муниципального образования Петровский сельсовет Саракташского района Оренбургской области;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Исчерпывающий перечень документов, необходимых для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предоставления муниципальной услуги и услуг, которые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являются необходимыми и обязательными для предоставления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муниципальной услуги, подлежащих представлению заявителем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15. Муниципальная услуга предоставляется при поступлении в Администрацию муниципального образования Петровский сельсовет Саракташского района Оренбургской области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следующих документов: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заявления по форме, установленной приложением № 2 к административному регламенту;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 копии правоустанавливающих документов на жилое помещение, права на которые не зарегистрированы в Едином государственной реестре прав на недвижимое имущество и сделок с ним;</w:t>
      </w:r>
    </w:p>
    <w:p w:rsidR="00F3745B" w:rsidRDefault="00F3745B" w:rsidP="00F3745B">
      <w:pPr>
        <w:pStyle w:val="p17"/>
        <w:shd w:val="clear" w:color="auto" w:fill="FFFFFF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s8"/>
          <w:color w:val="000000"/>
          <w:sz w:val="28"/>
          <w:szCs w:val="28"/>
        </w:rPr>
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9"/>
          <w:color w:val="0000FF"/>
          <w:sz w:val="28"/>
          <w:szCs w:val="28"/>
        </w:rPr>
        <w:t>абзацем третьим пункта 44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Постановления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F3745B" w:rsidRDefault="00F3745B" w:rsidP="00F3745B">
      <w:pPr>
        <w:pStyle w:val="p4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отношении нежилого помещения для признания его в дальнейшем жилым помещением - проект реконструкции нежилого помещения;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заключения специализированной организации, проводящей обследование жилого помещения (при признании многоквартирного дома аварийным);</w:t>
      </w:r>
    </w:p>
    <w:p w:rsidR="00F3745B" w:rsidRDefault="00F3745B" w:rsidP="00F3745B">
      <w:pPr>
        <w:pStyle w:val="p17"/>
        <w:shd w:val="clear" w:color="auto" w:fill="FFFFFF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s8"/>
          <w:color w:val="000000"/>
          <w:sz w:val="28"/>
          <w:szCs w:val="28"/>
        </w:rPr>
        <w:t>заявления, письма, жалобы граждан на неудовлетворительные условия проживания - по усмотрению заявителя.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Исчерпывающий перечень документов, необходимых для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предоставления муниципальной услуги, которые находятся в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распоряжении иных органов, участвующих в предоставлении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муниципальной услуги, и которые заявитель вправе представить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16. Для предоставления муниципальной услуги также необходимо  получение выписки из Единого государственного реестра прав на недвижимое имущество и сделок с ним, содержащей общедоступные сведения о зарегистрированных правах на объект недвижимости.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Сведения из выписки из Единого государственного реестра прав на недвижимое имущество и сделок с ним запрашиваются Администрацией муниципального образования Петровский сельсовет Саракташского района Оренбургской области в рамках межведомственного взаимодействия в Федеральной службе государственной регистрации, кадастра и картографии.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Заявитель может по своей инициативе самостоятельно представить в Администрации муниципального образования Петровский сельсовет Саракташского района Оренбургской области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выписку из Единого государственного реестра прав на недвижимое имущество и сделок с ним для предоставления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>
        <w:rPr>
          <w:rStyle w:val="s10"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 не вправе требовать от заявителей: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представления документов и информации, которые в соответствии с нормативными правовыми актами находятся в распоряжении органа, предоставляющего муниципальную услугу, иных органов государственной власти, органов местного самоуправления Оренбургской области и (или) подведомственных органам государственной власти и органам местного самоуправления Оренбургской области организаций, участвующих в предоставлении муниципальных услуг (за исключением документов, указанных в части 6 статьи 7 Федерального закона от 27 июля 2010 года № 210-ФЗ "Об организации предоставления государственных и муниципальных услуг"), в соответствии с федеральным и областным законодательством.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Исчерпывающий перечень оснований для отказа в приеме документов,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необходимых для предоставления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Основаниями для отказа в приеме документов, необходимых для предоставления муниципальной услуги, являются следующие: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текст заявления не поддается прочтению;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заявление о предоставлении муниципальной услуги не соответствует форме, установленной приложением № 2 к административному регламенту;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документы исполнены карандашом;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документы имеют серьезные повреждения, наличие которых не позволяют однозначно истолковать их содержание.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оснований для отказа в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предоставлении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21. Заявителю может быть оказано в предоставлении муниципальной услуги по следующим основаниям: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 заявлением обратилось ненадлежащее лицо;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недостоверность предоставленных сведений;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отзыв заявления;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представленные документы по составу, форме и/или содержанию не соответствуют п. 15 раздела II административного регламента.</w:t>
      </w:r>
    </w:p>
    <w:p w:rsidR="00F3745B" w:rsidRDefault="00F3745B" w:rsidP="00F3745B">
      <w:pPr>
        <w:pStyle w:val="p19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22. Муниципальная услуга предоставляется бесплатно.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15 мин.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Срок регистрации запроса заявителя о предоставлении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муниципальной услуги, в том числе в электронной форме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24. Регистрация представленных заявления и документов производится должностными лицами, ответственными за прием документов, в день их подачи.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помещениям, в которых предоставляется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услуга, к залу ожидания, местам для заполнения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запросов о предоставлении муниципальной услуги и приема заявителей, размещению и оформлению визуальной, текстовой и мультимедийной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информации о порядке предоставления муниципальной услуги,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к информационным стендам с образцами заполнения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запросов о предоставлении муниципальной услуги и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перечнем документов, необходимых для предоставления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услуги, а также к обеспечению доступности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инвалидов указанных объектов в соответствии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законодательством Российской Федерации</w:t>
      </w:r>
    </w:p>
    <w:p w:rsidR="00F3745B" w:rsidRDefault="00F3745B" w:rsidP="00F3745B">
      <w:pPr>
        <w:pStyle w:val="p13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социальной защите инвалидов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Помещения, в которых предоставляется муниципальная услуга, для удобства заявителей размещаются на нижних, предпочтительнее на первых этажах зданий.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графике работы Администрации размещается на первом этаже при входе в здание, в котором расположена Администрация.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 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инфраструктур, а также беспрепятственного пользования средствами связи и информацией в соответствии с законодательством Российской Федерации о социальной защите инвалидов.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Входы в помещения для предоставления муниципальной услуги оборудуются пандусами, расширенными проходами, позволяющими </w:t>
      </w:r>
      <w:r>
        <w:rPr>
          <w:color w:val="000000"/>
          <w:sz w:val="28"/>
          <w:szCs w:val="28"/>
        </w:rPr>
        <w:lastRenderedPageBreak/>
        <w:t>обеспечить беспрепятственный доступ инвалидов, включая инвалидов, использующих кресла-коляски и собак-проводников.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Помещения, предназначенные для приема заявителей, оборудуются информационными стендами, на которых размещается следующая информация: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сведения о местонахождении, справочных телефонах, адресе интернет-сайта Администрации, электронной почты Администрации;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извлечения из нормативных правовых актов, регулирующих деятельность по предоставлению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краткое изложение процедуры предоставления муниципальной услуги в текстовом виде и в виде блок-схемы;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образец заполнения заявления и перечень документов, необходимых для предоставления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порядок обжалования решений и действий (бездействия) Администрации, а также специалистов, должностных лиц Администрации при предоставлении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 Места ожидания предоставления муниципальной услуги оборудуются стульями, кресельными секциями и скамейками (банкетками).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Места для заполнения документов оборудуются стульями, столами (стойками) и обеспечиваются образцами для их заполнения, бланками заявлений и канцелярскими принадлежностями.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 Помещения для приема заявителей должны соответствовать комфортным для граждан условиям и оптимальным условиям работы специалистов, должностных лиц Администрации.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 Места для приема заявителей должны быть оборудованы информационными табличками (вывесками) с указанием: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номера кабинета;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фамилии, имени, отчества и должности специалиста.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Каждое рабочее место специалиста, должностного лица Администрации, ответственного за предоставление муниципальной услуги, </w:t>
      </w:r>
      <w:r>
        <w:rPr>
          <w:color w:val="000000"/>
          <w:sz w:val="28"/>
          <w:szCs w:val="28"/>
        </w:rPr>
        <w:lastRenderedPageBreak/>
        <w:t>должно быть оборудовано персональным компьютером с возможностью доступа к информационным ресурсам, информационно-справочным системам и программным продуктам, печатающим устройством, телефоном.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35. Критериями доступности и качества оказания муниципальной услуги являются: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удовлетворенность заявителей качеством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наглядность форм размещаемой информации о порядке предоставления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отсутствие обоснованных жалоб со стороны заявителей по результатам предоставления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 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36.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форме электронного документа через Единый портал и Портал Оренбургской области путем заполнения специальной интерактивной формы (с предоставлением возможности автоматической идентификации (нумерации) обращений,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37. Заявителям обеспечивается возможность получения информации о предоставляемой муниципальной услуге на Едином портале и Портале Оренбургской области.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38. Для заявителей обеспечивается возможность осуществлять с использованием Единого портала и Портала Оренбургской области получение сведений о ходе выполнения запроса о предоставлении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39. При направлении заявления и документов (содержащихся в них сведений) в форме электронных документов в порядке, предусмотренном пунктом 28 административного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исполнения, в том числе особенности выполнения административных процедур в электронной форме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40. Предоставление муниципальной услуги включает в себя следующие административные процедуры: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прием и регистрация заявления;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запрос документов, подлежащих получению по каналам межведомственного взаимодействия в соответствии с Федеральным законом от 27 июля 2010 года № 210-ФЗ "Об организации предоставления государственных и муниципальных услуг" (в случае, если документы не были предоставлены заявителем лично);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принятие решения о предоставлении муниципальной услуги;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формирование и выдача заявителю результата муниципальной услуги.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 Блок-схема последовательности действий при предоставлении муниципальной услуги приведена в приложении № 1 к административному регламенту.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Прием и регистрация заявления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 Основанием для начала административной процедуры является поступление в Администрацию муниципального образования Петровский сельсовет Саракташского района Оренбургской области заявления и документов, указанных в пункте 15 административного регламента.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43. Заявление и документы, необходимые для предоставления муниципальной услуги, могут быть представлены заявителем: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на личном приеме;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по почте;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в форме электронного документа в порядке, предусмотренном пунктом 36 административного регламента.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44. Должностное лицо Администрации муниципального образования Петровский сельсовет Саракташского района Оренбургской области, ответственное за прием и регистрацию документов: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проверяет реквизиты заявления и наличие документов, необходимых для предоставления муниципальной услуги, согласно перечню, указанному в пункте 15 административного регламента;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производит регистрацию поступивших заявления и документов в журнале регистрации обращений по предоставлению муниципальных услуг в сроки, указанные в пункте 24 административного регламента.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45. В ходе личного приема должностное лицо Администрации муниципального образования Петровский сельсовет Саракташского района Оренбургской области, ответственное за прием и регистрацию заявления и документов, обязан: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представиться заявителю, назвав фамилию, имя, отчество и должность;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осуществить прием заявления и документов, представленных заявителем;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сформировать опись поступивших документов;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обеспечить регистрацию поступивших документов;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случае необходимости давать разъяснения заявителю по предоставляемой муниципальной услуге.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46. В случае непредставления заявителем одного или нескольких документов, предусмотренных пунктом 15 административного регламента, Должностное лицо Администрацией муниципального образования Петровский сельсовет Саракташского района Оренбургской области, ответственный за прием и регистрацию заявления и документов, направляет заявителю письменное уведомление (сообщает в устной форме на личном приеме) о необходимости представления в установленный срок недостающих </w:t>
      </w:r>
      <w:r>
        <w:rPr>
          <w:color w:val="000000"/>
          <w:sz w:val="28"/>
          <w:szCs w:val="28"/>
        </w:rPr>
        <w:lastRenderedPageBreak/>
        <w:t>документов и делает на заявлении отметку об уведомлении заявителя о необходимости представить недостающие документы.</w:t>
      </w:r>
    </w:p>
    <w:p w:rsidR="00F3745B" w:rsidRDefault="00F3745B" w:rsidP="00F3745B">
      <w:pPr>
        <w:pStyle w:val="p20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47. Должностное лицо Администрацией муниципального образования Петровский сельсовет Саракташского района Оренбургской области, ответственное за прием и регистрацию заявления и документов, после регистрации поступивших документов направляет их специалисту Администрации муниципального образования Петровский сельсовет Саракташского района Оренбургской области.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48. В случае подачи заявления и документов через Единый портал или Портал Оренбургской области, информационная система регистрирует их автоматически, а также формирует подтверждение об их регистрации и отправляет соответствующее информационное сообщение в личный кабинет заявителя на Едином портале или Портале Оренбургской области.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регистрации документов - 1 календарный день.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отправки уведомления заявителю – 1 рабочий день после поступления документов.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Запрос документов, подлежащих получению по каналам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межведомственного взаимодействия в соответствии с Федеральным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законом от 27 июля 2010 года № 210-ФЗ "Об организации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предоставления государственных и муниципальных услуг"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49. Основанием для начала административной процедуры является непредставление заявителем выписки из Единого государственного реестра прав на недвижимое имущество и сделок с ним.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50. Специалист Администрации муниципального образования Петровский сельсовет Саракташского района Оренбургской области направляет запрос по каналам межведомственного взаимодействия в Федеральную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службу государственной регистрации, кадастра и картографии для получения сведений из выписки из Единого государственного реестра прав на недвижимое имущество и сделок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 ним.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51. В случае самостоятельного представления заявителем выписки из Единого государственного реестра прав на недвижимое имущество и сделок с ним запрос в рамках межведомственного взаимодействия не направляется.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Максимальный срок исполнения данной процедуры – 5 рабочих дней.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Принятие решения о предоставлении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52. Основанием для начала исполнения процедуры, является поступление секретарю комиссии (должностному лицу, ответственному за предоставление услуги) полного пакета документов.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 предоставления заявителем в установленный срок п. 38 административного регламента недостающих документов, предоставляемых лично заявителем, должностное лицо направляет заявителю уведомление об отказе в предоставлении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53. В случае соответствия представленных документов всем требованиям, установленным настоящим Регламентом секретарь Комиссии готовит материалы для рассмотрения на Комиссию.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54. Также на основе поступившего пакета документов секретарь комиссии (должностное лицо, ответственное за предоставление услуги) готовит уведомление заявителю о дате заседания Комиссии.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55. В случае подачи заявки через Портал Уведомление направляется заявителю в «Личный кабинет».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56. В случае личной подачи заявки уведомление направляется заявителю по почте (электронной или обычной), либо заявитель уведомляется звонком и лично получает</w:t>
      </w:r>
      <w:r>
        <w:rPr>
          <w:rStyle w:val="s1"/>
          <w:color w:val="000000"/>
          <w:sz w:val="28"/>
          <w:szCs w:val="28"/>
        </w:rPr>
        <w:t>уведомление.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57. Комиссия рассматривает заявление и прилагаемый к нему комплект документов и проводит оценку соответствия помещения требованиям, установленным Постановлением Правительства РФ от 28 января 2006 года № 47.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58. Процедура проведения оценки помещения включает: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</w:t>
      </w:r>
      <w:r>
        <w:rPr>
          <w:color w:val="000000"/>
          <w:sz w:val="28"/>
          <w:szCs w:val="28"/>
        </w:rPr>
        <w:lastRenderedPageBreak/>
        <w:t>признания пригодным для проживания реконструированного ранее нежилого помещения;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59. В случае необходимости обследования помещения Комиссия составляет в трех экземплярах акт обследования помещения по форме, утвержденной Постановлением Правительства РФ от 28 января 2006 года № 47.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60. По результатам работы Комиссия принимает решение, которое оформляется в виде заключения в трех экземплярах по форме, утвержденной Постановлением Правительства РФ от 28 января 2006 года № 47.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61. Заключения могут быть следующих видов: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t>-​ </w:t>
      </w:r>
      <w:r>
        <w:rPr>
          <w:rStyle w:val="s1"/>
          <w:color w:val="000000"/>
          <w:sz w:val="28"/>
          <w:szCs w:val="28"/>
        </w:rPr>
        <w:t>заключение о соответствии помещения требованиям, предъявляемым к жилому помещению, и его пригодности для проживания;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t>-​ </w:t>
      </w:r>
      <w:r>
        <w:rPr>
          <w:rStyle w:val="s1"/>
          <w:color w:val="000000"/>
          <w:sz w:val="28"/>
          <w:szCs w:val="28"/>
        </w:rPr>
        <w:t>заключение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t>-​ </w:t>
      </w:r>
      <w:r>
        <w:rPr>
          <w:rStyle w:val="s1"/>
          <w:color w:val="000000"/>
          <w:sz w:val="28"/>
          <w:szCs w:val="28"/>
        </w:rPr>
        <w:t>заключение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проживания.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t>-​ </w:t>
      </w:r>
      <w:r>
        <w:rPr>
          <w:rStyle w:val="s1"/>
          <w:color w:val="000000"/>
          <w:sz w:val="28"/>
          <w:szCs w:val="28"/>
        </w:rPr>
        <w:t>заключение о признании многоквартирного дома аварийным и подлежащим сносу;</w:t>
      </w:r>
    </w:p>
    <w:p w:rsidR="00F3745B" w:rsidRDefault="00F3745B" w:rsidP="00F3745B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1"/>
          <w:color w:val="000000"/>
          <w:sz w:val="28"/>
          <w:szCs w:val="28"/>
        </w:rPr>
        <w:t>-​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о признании многоквартирного дома аварийным и подлежащим реконструкции.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62. Заседания комиссии проводятся по мере необходимости, но не реже одного раза в месяц.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Процедура рассмотрения заявления на заседании Комиссии в совокупности не должна превышать 30 дней со дня регистрации заявления.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63. На основании заключения секретарь комиссии (должностное лицо, ответственное за предоставление услуги) в течении 2-х рабочих дней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2"/>
          <w:color w:val="666666"/>
          <w:sz w:val="28"/>
          <w:szCs w:val="28"/>
        </w:rPr>
        <w:t>г</w:t>
      </w:r>
      <w:r>
        <w:rPr>
          <w:color w:val="000000"/>
          <w:sz w:val="28"/>
          <w:szCs w:val="28"/>
        </w:rPr>
        <w:t>отовит проект постановления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64. После подготовки проекта постановления, документ передается на подпись главе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. Глава в течение 2-х дней подписывает постановление.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65. В случае подачи заявления и документов через Единый портал или Портал Оренбургской области, информационная система обеспечивает получение сведений о ходе предоставления муниципальной услуги и отправляет соответствующее информационное сообщение в личный кабинет заявителя на Едином портале или Портале Оренбургской области.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Формирование и выдача заявителю результата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66. Выдача результата предоставления муниципальной услуги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67. Основанием для начала административной процедуры является получение должностным лицом, ответственным за предоставление услуги, утвержденного постановления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68. Должностное лицо, ответственное за предоставление услуги, направляет уведомления заявителю о необходимости получения постановления и оригинала заключения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69. Максимальный срок направления уведомления с момента получения постановления 1 день.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70. Выдача заявителю постановления и заключения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осуществляется при личном присутствии заявителя.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Раздел IV. Формы контроля за предоставлением муниципальной услуги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Порядок осуществления текущего контроля за соблюдением 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исполнением ответственными должностными лицами положений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нормативных правовых актов, устанавливающих требования к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предоставлению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71. Текущий контроль и координация последовательности действий, определенных административными процедурами, по предоставлению муниципальной услуги осуществляется главой 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ответственными за организацию работы по предоставлению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72. Текущий контроль исполнения административных процедур осуществляется главой 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Порядок и периодичность осуществления проверок полноты 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качества предоставления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73. Текущий контроль осуществляется постоянно путем проведения главой 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ответственным за организацию работы по предоставлению муниципальной услуги, проверок соблюдения и исполнения должностными лицами положений административного регламента, иных нормативных правовых актов.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74. Плановые проверки полноты и качества предоставления муниципальной услуги осуществляются один раз в три года (на основании полугодовых или годовых планов работы), внеплановые проверки проводятся по конкретному обращению заявителя.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75. Периодичность проведения проверок устанавливается главой 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 ходе предоставления муниципальной услуги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76. Должностные лица 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ответственные за исполнение административных процедур, предусмотренных административным регламентом, несут персональную ответственность за соблюдение сроков и порядка их исполнения.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Требования к формам контроля за предоставлением муниципальной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услуги, в том числе со стороны граждан, их объединений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и организаций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77. Заявители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78. По результатам контроля, в случае выявления нарушений прав заявителей, виновные лица привлекаются к ответственности, установленной законодательством Российской Федерации.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79. Заявители вправе обжаловать в досудебном (внесудебном) порядке решения, принятые в ходе предоставления муниципальной услуги, действия (бездействие) должностных лиц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80. Заявители могут обратиться с жалобой, в том числе в следующих случаях: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нарушение срока регистрации запроса заявителя о предоставлении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нарушение срока предоставления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отказ в приеме у заявителя документов, предоставление которых предусмотрено нормативными правовыми актами для предоставления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затребование с заявителя при предоставлении муниципальной услуги платы, не предусмотренной нормативными правовыми актами;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отказ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Администрацией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 должностного лица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 ответственного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документах, предусмотренных пунктом 12 административного регламента.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81. Основанием для начала процедуры досудебного (внесудебного) обжалования решений и действий (бездействия) должностных лиц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</w:t>
      </w:r>
      <w:r>
        <w:rPr>
          <w:color w:val="000000"/>
          <w:sz w:val="28"/>
          <w:szCs w:val="28"/>
        </w:rPr>
        <w:t>, предоставляющих муниципальную услугу, является подача заявителем жалобы.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82. Жалоба подается в письменной форме на бумажном носителе, в электронной форме в Администрацию муниципального образования Петровский сельсовет Саракташского района Оренбургской области. Жалобы на решения, принятые Главой муниципального образования Петровский сельсовет Саракташского района Оренбургской области, подаются в вышестоящий орган либо рассматриваются непосредственно Главой муниципального образования Петровский сельсовет Саракташского района Оренбургской области.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83. Заявители имеют право обратиться с жалобой лично, направить жалобу по почте или с использованием информационно-телекоммуникационной сети "Интернет", Интернет-сайта Любинского муниципального района, с использованием Единого портала, Портала Оренбургской области и в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случае наличия возможности через многофункциональный центр предоставления государственных и муниципальных услуг.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84. Жалоба подлежит обязательной регистрации в течение 3 календарных дней с момента поступления в Администрацию муниципального образования Петровский сельсовет Саракташского района Оренбургской области.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85. Жалоба должна содержать: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наименование структурного подразделения Администрации муниципального образования Петровский сельсовет Саракташского района Оренбургской области, а также должностного лица, ответственного за </w:t>
      </w:r>
      <w:r>
        <w:rPr>
          <w:color w:val="000000"/>
          <w:sz w:val="28"/>
          <w:szCs w:val="28"/>
        </w:rPr>
        <w:lastRenderedPageBreak/>
        <w:t>предоставление муниципальной услуги, решения и действия (бездействие) которых обжалуются;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сведения об обжалуемых решениях и действиях (бездействии) Администрации муниципального образования Петровский сельсовет Саракташского района Оренбургской области, а также его должностного лица, ответственного за предоставление муниципальной услуги;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доводы, на основании которых заявитель не согласен с решением и действием (бездействием) Администрации муниципального образования Петровский сельсовет Саракташского района Оренбургской области, а также его должностного лица, ответственного за предоставление муниципальной услуги.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86. Заявителем могут быть представлены документы (при наличии), подтверждающие доводы заявителя, либо их копии.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87. Заявители имеют право обратиться в структурное подразделение органа местного самоуправления Оренбургской области за получением информации и документов, необходимых для обоснования и рассмотрения жалобы.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88. При обращении заявителя с жалобой срок ее рассмотрения не должен превышать 15 рабочих дней со дня ее регистрации Администрацией муниципального образования Петровский сельсовет Саракташского района Оренбургской области, а в случае обжалования отказа должностного лица, ответственного за предоставление муниципальной услуги, в приеме документов у заявителя либо в исправлении допущенных опечаток и ошибок жалоба должна быть рассмотрена в течение 5 рабочих дней со дня ее регистрации.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89. По результатам рассмотрения жалобы Глава муниципального образования Петровский сельсовет Саракташского района Оренбургской области, принимает одно из следующих решений: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отказывает в удовлетворении жалобы.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90. Не позднее дня, следующего за днем принятия одного из решений, указанных в настоящем пункте административного 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направляет имеющиеся материалы в органы прокуратуры.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92. Жалобы заявителей остаются без рассмотрения в следующих случаях: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жалобе не указаны фамилия заявителя, направившего жалобу, и почтовый адрес, по которому должен быть направлен ответ;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жалобе содержатся нецензурные либо оскорбительные выражения, угрозы жизни, здоровью или имуществу должностного лица, а также членам его семьи (жалоба остается без рассмотрения, при этом заявителю сообщается о недопустимости злоупотребления правом);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текст жалобы не поддается прочтению (ответ на жалобу не дается, она не подлежит направлению на рассмотрение, о чем сообщается заявителю, если его фамилия и почтовый адрес поддаются прочтению).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93. Заявители вправе обжаловать решения, принятые в ходе предоставления муниципальной услуги, действия или бездействие должностных лиц Администрацией муниципального образования Петровский сельсовет Саракташского района Оренбургской области в суде общей юрисдикции в порядке и сроки, установленные законодательством Российской Федерации.</w:t>
      </w:r>
    </w:p>
    <w:p w:rsidR="00F3745B" w:rsidRDefault="00F3745B" w:rsidP="00F3745B">
      <w:pPr>
        <w:shd w:val="clear" w:color="auto" w:fill="FFFFFF"/>
        <w:rPr>
          <w:color w:val="000000"/>
        </w:rPr>
      </w:pPr>
      <w:r>
        <w:rPr>
          <w:color w:val="00000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"/>
        <w:gridCol w:w="9178"/>
      </w:tblGrid>
      <w:tr w:rsidR="00F3745B" w:rsidTr="00F3745B">
        <w:trPr>
          <w:trHeight w:val="284"/>
        </w:trPr>
        <w:tc>
          <w:tcPr>
            <w:tcW w:w="222" w:type="dxa"/>
            <w:vAlign w:val="center"/>
          </w:tcPr>
          <w:p w:rsidR="00F3745B" w:rsidRDefault="00F3745B"/>
        </w:tc>
        <w:tc>
          <w:tcPr>
            <w:tcW w:w="9773" w:type="dxa"/>
            <w:vAlign w:val="center"/>
          </w:tcPr>
          <w:p w:rsidR="00F3745B" w:rsidRDefault="00F3745B">
            <w:pPr>
              <w:pStyle w:val="p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F3745B" w:rsidRDefault="00F3745B">
            <w:pPr>
              <w:pStyle w:val="p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F3745B" w:rsidRDefault="00F3745B">
            <w:pPr>
              <w:pStyle w:val="p11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«Признание жилых помещений пригодными (непригодными) для проживания граждан, признание многоквартирных домов аварийными и подлежащими сносу»</w:t>
            </w:r>
          </w:p>
          <w:p w:rsidR="00F3745B" w:rsidRDefault="00F3745B">
            <w:pPr>
              <w:pStyle w:val="p10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Блок-схема предоставления услуги</w:t>
            </w:r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rStyle w:val="s1"/>
                <w:color w:val="000000"/>
                <w:sz w:val="28"/>
                <w:szCs w:val="28"/>
              </w:rPr>
              <w:t xml:space="preserve">«Признание жилых помещений </w:t>
            </w:r>
            <w:r>
              <w:rPr>
                <w:rStyle w:val="s1"/>
                <w:color w:val="000000"/>
                <w:sz w:val="28"/>
                <w:szCs w:val="28"/>
              </w:rPr>
              <w:lastRenderedPageBreak/>
              <w:t>пригодными (непригодными) для проживания граждан, признание многоквартирных домов аварийными и подлежащими сносу»</w:t>
            </w:r>
          </w:p>
          <w:p w:rsidR="00F3745B" w:rsidRDefault="00AC4AAC">
            <w:pPr>
              <w:pStyle w:val="p23"/>
              <w:ind w:left="-7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htmlimage?id=9qf4-7wqytx2md9tf8fpqf708o47hjx8ykax31006hukgbcqnmn6iyf6ecq7y4usuo6e196g7x1wrzkkkjiiqtsse1q0nvbh5m6xtjoz&amp;name=15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B57BE3" id="AutoShape 1" o:spid="_x0000_s1026" alt="htmlimage?id=9qf4-7wqytx2md9tf8fpqf708o47hjx8ykax31006hukgbcqnmn6iyf6ecq7y4usuo6e196g7x1wrzkkkjiiqtsse1q0nvbh5m6xtjoz&amp;name=15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ARuGUdAwAAQgYAAA4AAAAAAAAAAAAAAAAA&#10;LgIAAGRycy9lMm9Eb2MueG1sUEsBAi0AFAAGAAgAAAAhAEyg6SzYAAAAAwEAAA8AAAAAAAAAAAAA&#10;AAAAd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3745B" w:rsidRDefault="00F3745B">
            <w:pPr>
              <w:pStyle w:val="p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F3745B" w:rsidRDefault="00F3745B">
            <w:pPr>
              <w:pStyle w:val="p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F3745B" w:rsidRDefault="00F3745B">
            <w:pPr>
              <w:pStyle w:val="p15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«Признание жилых помещений пригодными</w:t>
            </w:r>
          </w:p>
          <w:p w:rsidR="00F3745B" w:rsidRDefault="00F3745B">
            <w:pPr>
              <w:pStyle w:val="p15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(непригодными) для проживания граждан,</w:t>
            </w:r>
          </w:p>
          <w:p w:rsidR="00F3745B" w:rsidRDefault="00F3745B">
            <w:pPr>
              <w:pStyle w:val="p15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многоквартирных домов</w:t>
            </w:r>
          </w:p>
          <w:p w:rsidR="00F3745B" w:rsidRDefault="00F3745B">
            <w:pPr>
              <w:pStyle w:val="p15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аварийными и подлежащими сносу»</w:t>
            </w:r>
          </w:p>
        </w:tc>
      </w:tr>
    </w:tbl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ФОРМА</w:t>
      </w:r>
    </w:p>
    <w:p w:rsidR="00F3745B" w:rsidRDefault="00F3745B" w:rsidP="00F3745B">
      <w:pPr>
        <w:pStyle w:val="p19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ЗАЯВЛЕНИЯ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 </w:t>
      </w:r>
    </w:p>
    <w:p w:rsidR="00F3745B" w:rsidRDefault="00F3745B" w:rsidP="00F3745B">
      <w:pPr>
        <w:pStyle w:val="p24"/>
        <w:shd w:val="clear" w:color="auto" w:fill="FFFFFF"/>
        <w:ind w:firstLine="396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Главе Администрации</w:t>
      </w:r>
    </w:p>
    <w:p w:rsidR="00F3745B" w:rsidRDefault="00F3745B" w:rsidP="00F3745B">
      <w:pPr>
        <w:pStyle w:val="p24"/>
        <w:shd w:val="clear" w:color="auto" w:fill="FFFFFF"/>
        <w:ind w:firstLine="396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образования</w:t>
      </w:r>
    </w:p>
    <w:p w:rsidR="00F3745B" w:rsidRDefault="00F3745B" w:rsidP="00F3745B">
      <w:pPr>
        <w:pStyle w:val="p24"/>
        <w:shd w:val="clear" w:color="auto" w:fill="FFFFFF"/>
        <w:ind w:firstLine="396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Петровский сельсовет</w:t>
      </w:r>
    </w:p>
    <w:p w:rsidR="00F3745B" w:rsidRDefault="00F3745B" w:rsidP="00F3745B">
      <w:pPr>
        <w:pStyle w:val="p24"/>
        <w:shd w:val="clear" w:color="auto" w:fill="FFFFFF"/>
        <w:ind w:firstLine="396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Саракташского района</w:t>
      </w:r>
    </w:p>
    <w:p w:rsidR="00F3745B" w:rsidRDefault="00F3745B" w:rsidP="00F3745B">
      <w:pPr>
        <w:pStyle w:val="p24"/>
        <w:shd w:val="clear" w:color="auto" w:fill="FFFFFF"/>
        <w:ind w:firstLine="396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Оренбургской области.</w:t>
      </w:r>
    </w:p>
    <w:p w:rsidR="00F3745B" w:rsidRDefault="00F3745B" w:rsidP="00F3745B">
      <w:pPr>
        <w:pStyle w:val="p25"/>
        <w:shd w:val="clear" w:color="auto" w:fill="FFFFFF"/>
        <w:ind w:firstLine="39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от _____________________________________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</w:t>
      </w:r>
    </w:p>
    <w:p w:rsidR="00F3745B" w:rsidRDefault="00F3745B" w:rsidP="00F3745B">
      <w:pPr>
        <w:pStyle w:val="p26"/>
        <w:shd w:val="clear" w:color="auto" w:fill="FFFFFF"/>
        <w:ind w:firstLine="708"/>
        <w:jc w:val="center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(Ф.И.О. либо наименование юридического лица)</w:t>
      </w:r>
    </w:p>
    <w:p w:rsidR="00F3745B" w:rsidRDefault="00F3745B" w:rsidP="00F3745B">
      <w:pPr>
        <w:pStyle w:val="p27"/>
        <w:shd w:val="clear" w:color="auto" w:fill="FFFFFF"/>
        <w:ind w:firstLine="708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Адрес: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3"/>
          <w:color w:val="000000"/>
          <w:sz w:val="28"/>
          <w:szCs w:val="28"/>
        </w:rPr>
        <w:t>__________________________________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________________________________________</w:t>
      </w:r>
    </w:p>
    <w:p w:rsidR="00F3745B" w:rsidRDefault="00F3745B" w:rsidP="00F3745B">
      <w:pPr>
        <w:pStyle w:val="p26"/>
        <w:shd w:val="clear" w:color="auto" w:fill="FFFFFF"/>
        <w:ind w:firstLine="708"/>
        <w:jc w:val="center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(место проживания (регистрации) либо юридический адрес)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Документ, удостоверяющий личность</w:t>
      </w:r>
      <w:r>
        <w:rPr>
          <w:rStyle w:val="s13"/>
          <w:color w:val="000000"/>
          <w:sz w:val="28"/>
          <w:szCs w:val="28"/>
        </w:rPr>
        <w:t>: 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Страховой номер индивидуального лицевого счета в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системе обязательного пенсионного страхования</w:t>
      </w:r>
    </w:p>
    <w:p w:rsidR="00F3745B" w:rsidRDefault="00F3745B" w:rsidP="00F3745B">
      <w:pPr>
        <w:pStyle w:val="p29"/>
        <w:shd w:val="clear" w:color="auto" w:fill="FFFFFF"/>
        <w:ind w:firstLine="708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(СНИЛС)________</w:t>
      </w:r>
      <w:r>
        <w:rPr>
          <w:rStyle w:val="s13"/>
          <w:color w:val="000000"/>
          <w:sz w:val="28"/>
          <w:szCs w:val="28"/>
        </w:rPr>
        <w:t>__________________________</w:t>
      </w:r>
    </w:p>
    <w:p w:rsidR="00F3745B" w:rsidRDefault="00F3745B" w:rsidP="00F3745B">
      <w:pPr>
        <w:pStyle w:val="p26"/>
        <w:shd w:val="clear" w:color="auto" w:fill="FFFFFF"/>
        <w:ind w:firstLine="708"/>
        <w:jc w:val="center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(вид документа, номер, кем и когда выдан)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4"/>
          <w:color w:val="000000"/>
          <w:sz w:val="26"/>
          <w:szCs w:val="26"/>
        </w:rPr>
        <w:t>Документ, удостоверяющий создание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юридического лица</w:t>
      </w:r>
      <w:r>
        <w:rPr>
          <w:rStyle w:val="s13"/>
          <w:color w:val="000000"/>
          <w:sz w:val="28"/>
          <w:szCs w:val="28"/>
        </w:rPr>
        <w:t>: 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</w:t>
      </w:r>
    </w:p>
    <w:p w:rsidR="00F3745B" w:rsidRDefault="00F3745B" w:rsidP="00F3745B">
      <w:pPr>
        <w:pStyle w:val="p22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</w:t>
      </w:r>
    </w:p>
    <w:p w:rsidR="00F3745B" w:rsidRDefault="00F3745B" w:rsidP="00F3745B">
      <w:pPr>
        <w:pStyle w:val="p26"/>
        <w:shd w:val="clear" w:color="auto" w:fill="FFFFFF"/>
        <w:ind w:firstLine="708"/>
        <w:jc w:val="center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(вид документа, кем и когда выдан)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4"/>
          <w:color w:val="000000"/>
          <w:sz w:val="26"/>
          <w:szCs w:val="26"/>
        </w:rPr>
        <w:t>ИНН, ОГРН:</w:t>
      </w:r>
    </w:p>
    <w:p w:rsidR="00F3745B" w:rsidRDefault="00F3745B" w:rsidP="00F3745B">
      <w:pPr>
        <w:pStyle w:val="p27"/>
        <w:shd w:val="clear" w:color="auto" w:fill="FFFFFF"/>
        <w:ind w:firstLine="708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______________________________________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Руководитель: ___________________________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Контактный телефон: _____________________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E-mail: _________________________________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Факс: __________________________________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 </w:t>
      </w:r>
    </w:p>
    <w:p w:rsidR="00F3745B" w:rsidRDefault="00F3745B" w:rsidP="00F3745B">
      <w:pPr>
        <w:pStyle w:val="p28"/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ЗАЯВЛЕНИЕ</w:t>
      </w:r>
    </w:p>
    <w:p w:rsidR="00F3745B" w:rsidRDefault="00F3745B" w:rsidP="00F3745B">
      <w:pPr>
        <w:pStyle w:val="p29"/>
        <w:shd w:val="clear" w:color="auto" w:fill="FFFFFF"/>
        <w:ind w:firstLine="708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 </w:t>
      </w:r>
    </w:p>
    <w:p w:rsidR="00F3745B" w:rsidRDefault="00F3745B" w:rsidP="00F3745B">
      <w:pPr>
        <w:pStyle w:val="p30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 xml:space="preserve">Прошу рассмотреть вопрос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(нужное подчеркнуть) по </w:t>
      </w:r>
      <w:r>
        <w:rPr>
          <w:rStyle w:val="s1"/>
          <w:color w:val="000000"/>
          <w:sz w:val="26"/>
          <w:szCs w:val="26"/>
        </w:rPr>
        <w:lastRenderedPageBreak/>
        <w:t>адресу: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13"/>
          <w:color w:val="000000"/>
          <w:sz w:val="28"/>
          <w:szCs w:val="28"/>
        </w:rPr>
        <w:t>______________________________________________________________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____________________________________________________________</w:t>
      </w:r>
    </w:p>
    <w:p w:rsidR="00F3745B" w:rsidRDefault="00F3745B" w:rsidP="00F3745B">
      <w:pPr>
        <w:pStyle w:val="p30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и выдать заключение и соответствующее постановление.</w:t>
      </w:r>
    </w:p>
    <w:p w:rsidR="00F3745B" w:rsidRDefault="00F3745B" w:rsidP="00F3745B">
      <w:pPr>
        <w:pStyle w:val="p29"/>
        <w:shd w:val="clear" w:color="auto" w:fill="FFFFFF"/>
        <w:ind w:firstLine="708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 Сведения о представителе физического лица (заполняется в случае, если документ сдает представитель физического лица по доверенности):</w:t>
      </w:r>
    </w:p>
    <w:p w:rsidR="00F3745B" w:rsidRDefault="00F3745B" w:rsidP="00F3745B">
      <w:pPr>
        <w:pStyle w:val="p30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s1"/>
          <w:color w:val="000000"/>
          <w:sz w:val="26"/>
          <w:szCs w:val="26"/>
        </w:rPr>
        <w:t>доверенность: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3"/>
          <w:color w:val="000000"/>
          <w:sz w:val="28"/>
          <w:szCs w:val="28"/>
        </w:rPr>
        <w:t>__________________________________________________________________</w:t>
      </w:r>
    </w:p>
    <w:p w:rsidR="00F3745B" w:rsidRDefault="00F3745B" w:rsidP="00F3745B">
      <w:pPr>
        <w:pStyle w:val="p31"/>
        <w:shd w:val="clear" w:color="auto" w:fill="FFFFFF"/>
        <w:ind w:firstLine="708"/>
        <w:jc w:val="center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(кем и когда выдана)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 Сведения о представителе юридического лица (заполняется в случае, если документ сдает представитель юридического лица по доверенности):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доверенность: ____________________________________________________________________________________________________________________________________</w:t>
      </w:r>
    </w:p>
    <w:p w:rsidR="00F3745B" w:rsidRDefault="00F3745B" w:rsidP="00F3745B">
      <w:pPr>
        <w:pStyle w:val="p31"/>
        <w:shd w:val="clear" w:color="auto" w:fill="FFFFFF"/>
        <w:ind w:firstLine="708"/>
        <w:jc w:val="center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(кем и когда выдана)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 "____" ________________ ___________________</w:t>
      </w:r>
    </w:p>
    <w:p w:rsidR="00F3745B" w:rsidRDefault="00F3745B" w:rsidP="00F3745B">
      <w:pPr>
        <w:pStyle w:val="p32"/>
        <w:shd w:val="clear" w:color="auto" w:fill="FFFFFF"/>
        <w:ind w:firstLine="708"/>
        <w:rPr>
          <w:color w:val="000000"/>
          <w:sz w:val="16"/>
          <w:szCs w:val="16"/>
        </w:rPr>
      </w:pPr>
      <w:r>
        <w:rPr>
          <w:rStyle w:val="s1"/>
          <w:color w:val="000000"/>
          <w:sz w:val="16"/>
          <w:szCs w:val="16"/>
        </w:rPr>
        <w:t>(дата) (подпись)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s13"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8"/>
        <w:gridCol w:w="5036"/>
      </w:tblGrid>
      <w:tr w:rsidR="00F3745B" w:rsidTr="00F3745B">
        <w:trPr>
          <w:trHeight w:val="2881"/>
        </w:trPr>
        <w:tc>
          <w:tcPr>
            <w:tcW w:w="4218" w:type="dxa"/>
            <w:vAlign w:val="center"/>
          </w:tcPr>
          <w:p w:rsidR="00F3745B" w:rsidRDefault="00F3745B"/>
        </w:tc>
        <w:tc>
          <w:tcPr>
            <w:tcW w:w="5036" w:type="dxa"/>
            <w:vAlign w:val="center"/>
          </w:tcPr>
          <w:p w:rsidR="00F3745B" w:rsidRDefault="00F3745B">
            <w:pPr>
              <w:pStyle w:val="p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F3745B" w:rsidRDefault="00F3745B">
            <w:pPr>
              <w:pStyle w:val="p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F3745B" w:rsidRDefault="00F3745B">
            <w:pPr>
              <w:pStyle w:val="p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«Признание жилых помещений пригодными (непригодными) для проживания граждан, признание многоквартирных домов аварийными и подлежащими сносу»</w:t>
            </w:r>
          </w:p>
        </w:tc>
      </w:tr>
    </w:tbl>
    <w:p w:rsidR="00F3745B" w:rsidRDefault="00F3745B" w:rsidP="00F3745B">
      <w:pPr>
        <w:pStyle w:val="p33"/>
        <w:shd w:val="clear" w:color="auto" w:fill="FFFFFF"/>
        <w:ind w:firstLine="708"/>
        <w:jc w:val="center"/>
        <w:rPr>
          <w:color w:val="000000"/>
          <w:sz w:val="36"/>
          <w:szCs w:val="36"/>
        </w:rPr>
      </w:pPr>
      <w:r>
        <w:rPr>
          <w:rStyle w:val="s15"/>
          <w:b/>
          <w:bCs/>
          <w:color w:val="000000"/>
          <w:sz w:val="36"/>
          <w:szCs w:val="36"/>
        </w:rPr>
        <w:t>ПОСТАНОВЛЕНИЕ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от _________ № ____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О признании жилого помещения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жилым помещением, жилого помещения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пригодным (непригодным) для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проживания, многоквартирного дома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аварийным и подлежащим сносу или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реконструкции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5"/>
          <w:b/>
          <w:bCs/>
          <w:color w:val="000000"/>
          <w:sz w:val="28"/>
          <w:szCs w:val="28"/>
        </w:rPr>
        <w:t> 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  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На основании заключения межведомственной комиссии от ________ №_____, и в связи с обращением ___________________________________:</w:t>
      </w:r>
    </w:p>
    <w:p w:rsidR="00F3745B" w:rsidRDefault="00F3745B" w:rsidP="00F3745B">
      <w:pPr>
        <w:pStyle w:val="p19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(Ф.И.О. или наименование юридического лица)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руководствуясь Постановлением Правительства РФ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 и Уставом муниципального образования Петровский сельсовет Саракташского района Оренбургской области,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6"/>
          <w:b/>
          <w:bCs/>
          <w:color w:val="000000"/>
          <w:sz w:val="28"/>
          <w:szCs w:val="28"/>
        </w:rPr>
        <w:t>ПОСТАНОВЛЯЕТ: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1. Признать помещение по адресу: _____________________________</w:t>
      </w:r>
    </w:p>
    <w:p w:rsidR="00F3745B" w:rsidRDefault="00F3745B" w:rsidP="00F3745B">
      <w:pPr>
        <w:pStyle w:val="p1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жилым помещением, жилого помещения пригодным (непригодным) для проживания.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(или) Признать многоквартирный дом по адресу _________________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аварийным подлежащим сносу или реконструкции.</w:t>
      </w:r>
    </w:p>
    <w:p w:rsidR="00F3745B" w:rsidRDefault="00F3745B" w:rsidP="00F3745B">
      <w:pPr>
        <w:pStyle w:val="p1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 </w:t>
      </w:r>
    </w:p>
    <w:p w:rsidR="00F3745B" w:rsidRDefault="00F3745B" w:rsidP="00F3745B">
      <w:pPr>
        <w:pStyle w:val="p1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Глава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администрации муниципального образования Петровский сельсовет Саракташского района Оренбургской области.</w:t>
      </w:r>
    </w:p>
    <w:p w:rsidR="00F3745B" w:rsidRDefault="00F3745B" w:rsidP="00F3745B">
      <w:pPr>
        <w:pStyle w:val="p10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_______________________/___________________</w:t>
      </w:r>
    </w:p>
    <w:p w:rsidR="00F3745B" w:rsidRDefault="00F3745B"/>
    <w:sectPr w:rsidR="00F3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5B"/>
    <w:rsid w:val="001E0408"/>
    <w:rsid w:val="00AC4AAC"/>
    <w:rsid w:val="00C00A9E"/>
    <w:rsid w:val="00F3745B"/>
    <w:rsid w:val="00FB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00D1-D78B-4EA4-9CD2-0FBF9D98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3">
    <w:name w:val="p3"/>
    <w:basedOn w:val="a"/>
    <w:rsid w:val="00F3745B"/>
    <w:pPr>
      <w:spacing w:before="100" w:beforeAutospacing="1" w:after="100" w:afterAutospacing="1"/>
    </w:pPr>
  </w:style>
  <w:style w:type="character" w:customStyle="1" w:styleId="s2">
    <w:name w:val="s2"/>
    <w:basedOn w:val="a0"/>
    <w:rsid w:val="00F3745B"/>
  </w:style>
  <w:style w:type="paragraph" w:customStyle="1" w:styleId="p4">
    <w:name w:val="p4"/>
    <w:basedOn w:val="a"/>
    <w:rsid w:val="00F3745B"/>
    <w:pPr>
      <w:spacing w:before="100" w:beforeAutospacing="1" w:after="100" w:afterAutospacing="1"/>
    </w:pPr>
  </w:style>
  <w:style w:type="paragraph" w:customStyle="1" w:styleId="p5">
    <w:name w:val="p5"/>
    <w:basedOn w:val="a"/>
    <w:rsid w:val="00F3745B"/>
    <w:pPr>
      <w:spacing w:before="100" w:beforeAutospacing="1" w:after="100" w:afterAutospacing="1"/>
    </w:pPr>
  </w:style>
  <w:style w:type="paragraph" w:customStyle="1" w:styleId="p6">
    <w:name w:val="p6"/>
    <w:basedOn w:val="a"/>
    <w:rsid w:val="00F3745B"/>
    <w:pPr>
      <w:spacing w:before="100" w:beforeAutospacing="1" w:after="100" w:afterAutospacing="1"/>
    </w:pPr>
  </w:style>
  <w:style w:type="paragraph" w:customStyle="1" w:styleId="p7">
    <w:name w:val="p7"/>
    <w:basedOn w:val="a"/>
    <w:rsid w:val="00F3745B"/>
    <w:pPr>
      <w:spacing w:before="100" w:beforeAutospacing="1" w:after="100" w:afterAutospacing="1"/>
    </w:pPr>
  </w:style>
  <w:style w:type="paragraph" w:customStyle="1" w:styleId="p2">
    <w:name w:val="p2"/>
    <w:basedOn w:val="a"/>
    <w:rsid w:val="00F3745B"/>
    <w:pPr>
      <w:spacing w:before="100" w:beforeAutospacing="1" w:after="100" w:afterAutospacing="1"/>
    </w:pPr>
  </w:style>
  <w:style w:type="paragraph" w:customStyle="1" w:styleId="p8">
    <w:name w:val="p8"/>
    <w:basedOn w:val="a"/>
    <w:rsid w:val="00F3745B"/>
    <w:pPr>
      <w:spacing w:before="100" w:beforeAutospacing="1" w:after="100" w:afterAutospacing="1"/>
    </w:pPr>
  </w:style>
  <w:style w:type="character" w:customStyle="1" w:styleId="s1">
    <w:name w:val="s1"/>
    <w:basedOn w:val="a0"/>
    <w:rsid w:val="00F3745B"/>
  </w:style>
  <w:style w:type="paragraph" w:customStyle="1" w:styleId="p9">
    <w:name w:val="p9"/>
    <w:basedOn w:val="a"/>
    <w:rsid w:val="00F374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745B"/>
  </w:style>
  <w:style w:type="paragraph" w:customStyle="1" w:styleId="p10">
    <w:name w:val="p10"/>
    <w:basedOn w:val="a"/>
    <w:rsid w:val="00F3745B"/>
    <w:pPr>
      <w:spacing w:before="100" w:beforeAutospacing="1" w:after="100" w:afterAutospacing="1"/>
    </w:pPr>
  </w:style>
  <w:style w:type="paragraph" w:customStyle="1" w:styleId="p11">
    <w:name w:val="p11"/>
    <w:basedOn w:val="a"/>
    <w:rsid w:val="00F3745B"/>
    <w:pPr>
      <w:spacing w:before="100" w:beforeAutospacing="1" w:after="100" w:afterAutospacing="1"/>
    </w:pPr>
  </w:style>
  <w:style w:type="character" w:customStyle="1" w:styleId="s4">
    <w:name w:val="s4"/>
    <w:basedOn w:val="a0"/>
    <w:rsid w:val="00F3745B"/>
  </w:style>
  <w:style w:type="paragraph" w:customStyle="1" w:styleId="p13">
    <w:name w:val="p13"/>
    <w:basedOn w:val="a"/>
    <w:rsid w:val="00F3745B"/>
    <w:pPr>
      <w:spacing w:before="100" w:beforeAutospacing="1" w:after="100" w:afterAutospacing="1"/>
    </w:pPr>
  </w:style>
  <w:style w:type="paragraph" w:customStyle="1" w:styleId="p15">
    <w:name w:val="p15"/>
    <w:basedOn w:val="a"/>
    <w:rsid w:val="00F3745B"/>
    <w:pPr>
      <w:spacing w:before="100" w:beforeAutospacing="1" w:after="100" w:afterAutospacing="1"/>
    </w:pPr>
  </w:style>
  <w:style w:type="character" w:customStyle="1" w:styleId="s5">
    <w:name w:val="s5"/>
    <w:basedOn w:val="a0"/>
    <w:rsid w:val="00F3745B"/>
  </w:style>
  <w:style w:type="character" w:customStyle="1" w:styleId="s6">
    <w:name w:val="s6"/>
    <w:basedOn w:val="a0"/>
    <w:rsid w:val="00F3745B"/>
  </w:style>
  <w:style w:type="paragraph" w:customStyle="1" w:styleId="p16">
    <w:name w:val="p16"/>
    <w:basedOn w:val="a"/>
    <w:rsid w:val="00F3745B"/>
    <w:pPr>
      <w:spacing w:before="100" w:beforeAutospacing="1" w:after="100" w:afterAutospacing="1"/>
    </w:pPr>
  </w:style>
  <w:style w:type="paragraph" w:customStyle="1" w:styleId="p17">
    <w:name w:val="p17"/>
    <w:basedOn w:val="a"/>
    <w:rsid w:val="00F3745B"/>
    <w:pPr>
      <w:spacing w:before="100" w:beforeAutospacing="1" w:after="100" w:afterAutospacing="1"/>
    </w:pPr>
  </w:style>
  <w:style w:type="character" w:customStyle="1" w:styleId="s8">
    <w:name w:val="s8"/>
    <w:basedOn w:val="a0"/>
    <w:rsid w:val="00F3745B"/>
  </w:style>
  <w:style w:type="character" w:customStyle="1" w:styleId="s9">
    <w:name w:val="s9"/>
    <w:basedOn w:val="a0"/>
    <w:rsid w:val="00F3745B"/>
  </w:style>
  <w:style w:type="character" w:customStyle="1" w:styleId="s10">
    <w:name w:val="s10"/>
    <w:basedOn w:val="a0"/>
    <w:rsid w:val="00F3745B"/>
  </w:style>
  <w:style w:type="paragraph" w:customStyle="1" w:styleId="p18">
    <w:name w:val="p18"/>
    <w:basedOn w:val="a"/>
    <w:rsid w:val="00F3745B"/>
    <w:pPr>
      <w:spacing w:before="100" w:beforeAutospacing="1" w:after="100" w:afterAutospacing="1"/>
    </w:pPr>
  </w:style>
  <w:style w:type="paragraph" w:customStyle="1" w:styleId="p19">
    <w:name w:val="p19"/>
    <w:basedOn w:val="a"/>
    <w:rsid w:val="00F3745B"/>
    <w:pPr>
      <w:spacing w:before="100" w:beforeAutospacing="1" w:after="100" w:afterAutospacing="1"/>
    </w:pPr>
  </w:style>
  <w:style w:type="paragraph" w:customStyle="1" w:styleId="p20">
    <w:name w:val="p20"/>
    <w:basedOn w:val="a"/>
    <w:rsid w:val="00F3745B"/>
    <w:pPr>
      <w:spacing w:before="100" w:beforeAutospacing="1" w:after="100" w:afterAutospacing="1"/>
    </w:pPr>
  </w:style>
  <w:style w:type="character" w:customStyle="1" w:styleId="s11">
    <w:name w:val="s11"/>
    <w:basedOn w:val="a0"/>
    <w:rsid w:val="00F3745B"/>
  </w:style>
  <w:style w:type="character" w:customStyle="1" w:styleId="s12">
    <w:name w:val="s12"/>
    <w:basedOn w:val="a0"/>
    <w:rsid w:val="00F3745B"/>
  </w:style>
  <w:style w:type="paragraph" w:customStyle="1" w:styleId="p22">
    <w:name w:val="p22"/>
    <w:basedOn w:val="a"/>
    <w:rsid w:val="00F3745B"/>
    <w:pPr>
      <w:spacing w:before="100" w:beforeAutospacing="1" w:after="100" w:afterAutospacing="1"/>
    </w:pPr>
  </w:style>
  <w:style w:type="paragraph" w:customStyle="1" w:styleId="p23">
    <w:name w:val="p23"/>
    <w:basedOn w:val="a"/>
    <w:rsid w:val="00F3745B"/>
    <w:pPr>
      <w:spacing w:before="100" w:beforeAutospacing="1" w:after="100" w:afterAutospacing="1"/>
    </w:pPr>
  </w:style>
  <w:style w:type="paragraph" w:customStyle="1" w:styleId="p24">
    <w:name w:val="p24"/>
    <w:basedOn w:val="a"/>
    <w:rsid w:val="00F3745B"/>
    <w:pPr>
      <w:spacing w:before="100" w:beforeAutospacing="1" w:after="100" w:afterAutospacing="1"/>
    </w:pPr>
  </w:style>
  <w:style w:type="paragraph" w:customStyle="1" w:styleId="p25">
    <w:name w:val="p25"/>
    <w:basedOn w:val="a"/>
    <w:rsid w:val="00F3745B"/>
    <w:pPr>
      <w:spacing w:before="100" w:beforeAutospacing="1" w:after="100" w:afterAutospacing="1"/>
    </w:pPr>
  </w:style>
  <w:style w:type="paragraph" w:customStyle="1" w:styleId="p26">
    <w:name w:val="p26"/>
    <w:basedOn w:val="a"/>
    <w:rsid w:val="00F3745B"/>
    <w:pPr>
      <w:spacing w:before="100" w:beforeAutospacing="1" w:after="100" w:afterAutospacing="1"/>
    </w:pPr>
  </w:style>
  <w:style w:type="paragraph" w:customStyle="1" w:styleId="p27">
    <w:name w:val="p27"/>
    <w:basedOn w:val="a"/>
    <w:rsid w:val="00F3745B"/>
    <w:pPr>
      <w:spacing w:before="100" w:beforeAutospacing="1" w:after="100" w:afterAutospacing="1"/>
    </w:pPr>
  </w:style>
  <w:style w:type="character" w:customStyle="1" w:styleId="s13">
    <w:name w:val="s13"/>
    <w:basedOn w:val="a0"/>
    <w:rsid w:val="00F3745B"/>
  </w:style>
  <w:style w:type="paragraph" w:customStyle="1" w:styleId="p28">
    <w:name w:val="p28"/>
    <w:basedOn w:val="a"/>
    <w:rsid w:val="00F3745B"/>
    <w:pPr>
      <w:spacing w:before="100" w:beforeAutospacing="1" w:after="100" w:afterAutospacing="1"/>
    </w:pPr>
  </w:style>
  <w:style w:type="paragraph" w:customStyle="1" w:styleId="p29">
    <w:name w:val="p29"/>
    <w:basedOn w:val="a"/>
    <w:rsid w:val="00F3745B"/>
    <w:pPr>
      <w:spacing w:before="100" w:beforeAutospacing="1" w:after="100" w:afterAutospacing="1"/>
    </w:pPr>
  </w:style>
  <w:style w:type="character" w:customStyle="1" w:styleId="s14">
    <w:name w:val="s14"/>
    <w:basedOn w:val="a0"/>
    <w:rsid w:val="00F3745B"/>
  </w:style>
  <w:style w:type="paragraph" w:customStyle="1" w:styleId="p30">
    <w:name w:val="p30"/>
    <w:basedOn w:val="a"/>
    <w:rsid w:val="00F3745B"/>
    <w:pPr>
      <w:spacing w:before="100" w:beforeAutospacing="1" w:after="100" w:afterAutospacing="1"/>
    </w:pPr>
  </w:style>
  <w:style w:type="paragraph" w:customStyle="1" w:styleId="p31">
    <w:name w:val="p31"/>
    <w:basedOn w:val="a"/>
    <w:rsid w:val="00F3745B"/>
    <w:pPr>
      <w:spacing w:before="100" w:beforeAutospacing="1" w:after="100" w:afterAutospacing="1"/>
    </w:pPr>
  </w:style>
  <w:style w:type="paragraph" w:customStyle="1" w:styleId="p32">
    <w:name w:val="p32"/>
    <w:basedOn w:val="a"/>
    <w:rsid w:val="00F3745B"/>
    <w:pPr>
      <w:spacing w:before="100" w:beforeAutospacing="1" w:after="100" w:afterAutospacing="1"/>
    </w:pPr>
  </w:style>
  <w:style w:type="paragraph" w:customStyle="1" w:styleId="p33">
    <w:name w:val="p33"/>
    <w:basedOn w:val="a"/>
    <w:rsid w:val="00F3745B"/>
    <w:pPr>
      <w:spacing w:before="100" w:beforeAutospacing="1" w:after="100" w:afterAutospacing="1"/>
    </w:pPr>
  </w:style>
  <w:style w:type="character" w:customStyle="1" w:styleId="s15">
    <w:name w:val="s15"/>
    <w:basedOn w:val="a0"/>
    <w:rsid w:val="00F3745B"/>
  </w:style>
  <w:style w:type="character" w:customStyle="1" w:styleId="s16">
    <w:name w:val="s16"/>
    <w:basedOn w:val="a0"/>
    <w:rsid w:val="00F3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89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977">
                      <w:marLeft w:val="1701"/>
                      <w:marRight w:val="85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6276">
                      <w:marLeft w:val="1558"/>
                      <w:marRight w:val="708"/>
                      <w:marTop w:val="708"/>
                      <w:marBottom w:val="4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6624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ПЕТРОВСКИЙ СЕЛЬСОВЕТА</vt:lpstr>
    </vt:vector>
  </TitlesOfParts>
  <Company/>
  <LinksUpToDate>false</LinksUpToDate>
  <CharactersWithSpaces>44299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ПЕТРОВСКИЙ СЕЛЬСОВЕТА</dc:title>
  <dc:subject/>
  <dc:creator>1</dc:creator>
  <cp:keywords/>
  <dc:description/>
  <cp:lastModifiedBy>Надежда</cp:lastModifiedBy>
  <cp:revision>3</cp:revision>
  <dcterms:created xsi:type="dcterms:W3CDTF">2016-04-03T06:27:00Z</dcterms:created>
  <dcterms:modified xsi:type="dcterms:W3CDTF">2016-04-03T06:27:00Z</dcterms:modified>
</cp:coreProperties>
</file>