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</w:pPr>
      <w:bookmarkStart w:id="0" w:name="_GoBack"/>
      <w:bookmarkEnd w:id="0"/>
      <w:r>
        <w:rPr>
          <w:rStyle w:val="s1"/>
          <w:b/>
          <w:bCs/>
        </w:rPr>
        <w:t>АДМИНИСТРАЦИЯ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</w:pPr>
      <w:r>
        <w:rPr>
          <w:rStyle w:val="s1"/>
          <w:b/>
          <w:bCs/>
        </w:rPr>
        <w:t xml:space="preserve"> ПЕТРОВСКОГО СЕЛЬСОВЕТА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</w:pPr>
      <w:r>
        <w:rPr>
          <w:rStyle w:val="s1"/>
          <w:b/>
          <w:bCs/>
        </w:rPr>
        <w:t xml:space="preserve"> </w:t>
      </w:r>
      <w:proofErr w:type="gramStart"/>
      <w:r>
        <w:rPr>
          <w:rStyle w:val="s1"/>
          <w:b/>
          <w:bCs/>
        </w:rPr>
        <w:t>САРАКТАШСКОГО  РАЙОНА</w:t>
      </w:r>
      <w:proofErr w:type="gramEnd"/>
      <w:r>
        <w:rPr>
          <w:rStyle w:val="s1"/>
          <w:b/>
          <w:bCs/>
        </w:rPr>
        <w:t xml:space="preserve"> ОРЕНБУРГСКОЙ ОБЛАСТИ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</w:pPr>
      <w:r>
        <w:rPr>
          <w:rStyle w:val="s1"/>
          <w:b/>
          <w:bCs/>
        </w:rPr>
        <w:t>ПОСТАНОВЛЕНИЕ</w:t>
      </w:r>
    </w:p>
    <w:p w:rsidR="00FC6CF0" w:rsidRDefault="009C74EC" w:rsidP="009C74EC">
      <w:r>
        <w:rPr>
          <w:rStyle w:val="s2"/>
          <w:b/>
        </w:rPr>
        <w:t>от 14</w:t>
      </w:r>
      <w:r w:rsidR="00FC6CF0">
        <w:rPr>
          <w:rStyle w:val="s2"/>
          <w:b/>
        </w:rPr>
        <w:t xml:space="preserve"> октября 2016 года                                                                 № 70-п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b/>
        </w:rPr>
      </w:pPr>
      <w:r>
        <w:rPr>
          <w:rStyle w:val="s2"/>
          <w:b/>
        </w:rPr>
        <w:t xml:space="preserve">с.Петровское 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jc w:val="center"/>
      </w:pPr>
      <w:r>
        <w:rPr>
          <w:rStyle w:val="s1"/>
          <w:b/>
          <w:bCs/>
        </w:rPr>
        <w:t xml:space="preserve">Об утверждении плана мероприятий, направленных на пресечение возможности развития конфликта на национальной почве, противодействие нелегальной миграции, совершенствование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   </w:t>
      </w:r>
      <w:proofErr w:type="gramStart"/>
      <w:r>
        <w:rPr>
          <w:rStyle w:val="s1"/>
          <w:b/>
          <w:bCs/>
        </w:rPr>
        <w:t>Петровского  сельсовета</w:t>
      </w:r>
      <w:proofErr w:type="gramEnd"/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rStyle w:val="s2"/>
        </w:rPr>
      </w:pPr>
      <w:r>
        <w:rPr>
          <w:rStyle w:val="s2"/>
        </w:rPr>
        <w:t xml:space="preserve"> В соответствии с Федеральными законами от 06.10.2003 </w:t>
      </w:r>
      <w:proofErr w:type="gramStart"/>
      <w:r>
        <w:rPr>
          <w:rStyle w:val="s2"/>
        </w:rPr>
        <w:t>года  №</w:t>
      </w:r>
      <w:proofErr w:type="gramEnd"/>
      <w:r>
        <w:rPr>
          <w:rStyle w:val="s2"/>
        </w:rPr>
        <w:t xml:space="preserve"> 131-ФЗ «Об общих принципах организации местного самоуправления в Российской Федерации»,  от 31.05. 2002 года № 62-ФЗ «О гражданстве Российской Федерации», от 18.07. 2006 года № 109-ФЗ «О миграционном учете иностранных граждан и лиц без гражданства в Российской Федерации</w:t>
      </w:r>
      <w:proofErr w:type="gramStart"/>
      <w:r>
        <w:rPr>
          <w:rStyle w:val="s2"/>
        </w:rPr>
        <w:t>»,  от</w:t>
      </w:r>
      <w:proofErr w:type="gramEnd"/>
      <w:r>
        <w:rPr>
          <w:rStyle w:val="s2"/>
        </w:rPr>
        <w:t xml:space="preserve"> 25.12.2008 года № 273-ФЗ «О противодействии коррупции»,  от 25.07.2002 г № 114-ФЗ «О противодействии экстремистской деятельности», от 06.03.2006 г. № 35-ФЗ «О противодействии терроризму»,  в целях противодействия незаконной миграции и экстремизму,  профилактики проявлений ксенофобии, национальной и расовой нетерпимости, пресечения возможности  развития конфликта на национальной почве на территории  Петровского сельсовета, руководствуясь Уставом  Петровского сельсовета   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</w:pPr>
      <w:r>
        <w:rPr>
          <w:rStyle w:val="apple-converted-space"/>
        </w:rPr>
        <w:t> </w:t>
      </w:r>
      <w:r>
        <w:rPr>
          <w:rStyle w:val="s1"/>
          <w:b/>
          <w:bCs/>
        </w:rPr>
        <w:t>ПОСТАНОВЛЯЮ: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</w:pPr>
      <w:r>
        <w:rPr>
          <w:rStyle w:val="s2"/>
        </w:rPr>
        <w:t xml:space="preserve">1. Утвердить план </w:t>
      </w:r>
      <w:proofErr w:type="gramStart"/>
      <w:r>
        <w:rPr>
          <w:rStyle w:val="s2"/>
        </w:rPr>
        <w:t>мероприятий,  направленных</w:t>
      </w:r>
      <w:proofErr w:type="gramEnd"/>
      <w:r>
        <w:rPr>
          <w:rStyle w:val="s2"/>
        </w:rPr>
        <w:t xml:space="preserve"> на противодействие нелегальной миграции, совершенствование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Петровского сельсовета, Саракташского    района Оренбургской области на 2016-2018 годы (приложение);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</w:pPr>
      <w:r>
        <w:rPr>
          <w:rStyle w:val="s2"/>
        </w:rPr>
        <w:t>2.Настоящее постановление опубликовать в сети «Интернет» на сайте администрации сельсовета.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</w:pPr>
      <w:r>
        <w:rPr>
          <w:rStyle w:val="s2"/>
        </w:rPr>
        <w:t xml:space="preserve">3. Контроль за исполнением данного </w:t>
      </w:r>
      <w:proofErr w:type="gramStart"/>
      <w:r>
        <w:rPr>
          <w:rStyle w:val="s2"/>
        </w:rPr>
        <w:t>постановления  оставляю</w:t>
      </w:r>
      <w:proofErr w:type="gramEnd"/>
      <w:r>
        <w:rPr>
          <w:rStyle w:val="s2"/>
        </w:rPr>
        <w:t xml:space="preserve"> за собой.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rStyle w:val="s2"/>
        </w:rPr>
      </w:pPr>
      <w:r>
        <w:rPr>
          <w:rStyle w:val="s2"/>
        </w:rPr>
        <w:t xml:space="preserve">Глава </w:t>
      </w:r>
      <w:proofErr w:type="gramStart"/>
      <w:r>
        <w:rPr>
          <w:rStyle w:val="s2"/>
        </w:rPr>
        <w:t xml:space="preserve">сельсовета:   </w:t>
      </w:r>
      <w:proofErr w:type="gramEnd"/>
      <w:r>
        <w:rPr>
          <w:rStyle w:val="s2"/>
        </w:rPr>
        <w:t xml:space="preserve">                             А.А.Барсуков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rStyle w:val="s2"/>
        </w:rPr>
      </w:pP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rStyle w:val="s2"/>
        </w:rPr>
      </w:pPr>
      <w:r>
        <w:rPr>
          <w:rStyle w:val="s2"/>
        </w:rPr>
        <w:t>Разослано: руководителям предприятий, организаций, участковому МВД РФ «Саракташский», прокуратура района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rStyle w:val="s2"/>
        </w:rPr>
      </w:pPr>
    </w:p>
    <w:p w:rsidR="000E40D0" w:rsidRDefault="00FC6CF0" w:rsidP="00FC6CF0">
      <w:pPr>
        <w:pStyle w:val="p3"/>
        <w:shd w:val="clear" w:color="auto" w:fill="FFFFFF"/>
        <w:spacing w:after="239" w:afterAutospacing="0"/>
        <w:rPr>
          <w:rStyle w:val="s2"/>
        </w:rPr>
      </w:pPr>
      <w:r w:rsidRPr="00FC6CF0">
        <w:rPr>
          <w:rStyle w:val="s2"/>
        </w:rPr>
        <w:t xml:space="preserve">                                                           </w:t>
      </w:r>
    </w:p>
    <w:p w:rsidR="00FC6CF0" w:rsidRDefault="00FC6CF0" w:rsidP="000E40D0">
      <w:pPr>
        <w:pStyle w:val="p3"/>
        <w:shd w:val="clear" w:color="auto" w:fill="FFFFFF"/>
        <w:spacing w:after="239" w:afterAutospacing="0"/>
        <w:jc w:val="right"/>
        <w:rPr>
          <w:sz w:val="28"/>
          <w:szCs w:val="28"/>
        </w:rPr>
      </w:pPr>
      <w:r w:rsidRPr="00FC6CF0">
        <w:rPr>
          <w:rStyle w:val="s2"/>
        </w:rPr>
        <w:lastRenderedPageBreak/>
        <w:t xml:space="preserve">                             </w:t>
      </w:r>
      <w:r>
        <w:rPr>
          <w:rStyle w:val="s2"/>
          <w:sz w:val="28"/>
          <w:szCs w:val="28"/>
        </w:rPr>
        <w:t>Приложение</w:t>
      </w:r>
    </w:p>
    <w:p w:rsidR="00FC6CF0" w:rsidRDefault="00FC6CF0" w:rsidP="00FC6CF0">
      <w:pPr>
        <w:pStyle w:val="p3"/>
        <w:shd w:val="clear" w:color="auto" w:fill="FFFFFF"/>
        <w:spacing w:after="239" w:afterAutospacing="0"/>
        <w:jc w:val="right"/>
        <w:rPr>
          <w:sz w:val="28"/>
          <w:szCs w:val="28"/>
        </w:rPr>
      </w:pPr>
      <w:r>
        <w:rPr>
          <w:rStyle w:val="s2"/>
          <w:sz w:val="28"/>
          <w:szCs w:val="28"/>
        </w:rPr>
        <w:t>к постановлению Главы администрации</w:t>
      </w:r>
    </w:p>
    <w:p w:rsidR="00FC6CF0" w:rsidRDefault="00FC6CF0" w:rsidP="00FC6CF0">
      <w:pPr>
        <w:pStyle w:val="p3"/>
        <w:shd w:val="clear" w:color="auto" w:fill="FFFFFF"/>
        <w:spacing w:after="239" w:afterAutospacing="0"/>
        <w:jc w:val="right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 от 12 </w:t>
      </w:r>
      <w:proofErr w:type="gramStart"/>
      <w:r>
        <w:rPr>
          <w:rStyle w:val="s2"/>
          <w:sz w:val="28"/>
          <w:szCs w:val="28"/>
        </w:rPr>
        <w:t>октября  2016</w:t>
      </w:r>
      <w:proofErr w:type="gramEnd"/>
      <w:r>
        <w:rPr>
          <w:rStyle w:val="s2"/>
          <w:sz w:val="28"/>
          <w:szCs w:val="28"/>
        </w:rPr>
        <w:t>г. № 70-п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План мероприятий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proofErr w:type="gramStart"/>
      <w:r>
        <w:rPr>
          <w:rStyle w:val="s1"/>
          <w:b/>
          <w:bCs/>
          <w:sz w:val="28"/>
          <w:szCs w:val="28"/>
        </w:rPr>
        <w:t>по  противодействию</w:t>
      </w:r>
      <w:proofErr w:type="gramEnd"/>
      <w:r>
        <w:rPr>
          <w:rStyle w:val="s1"/>
          <w:b/>
          <w:bCs/>
          <w:sz w:val="28"/>
          <w:szCs w:val="28"/>
        </w:rPr>
        <w:t xml:space="preserve">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   Петровского сельсовета Саракташского района  Оренбургской области  на 2016-2018 годы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  <w:rPr>
          <w:rStyle w:val="s2"/>
        </w:rPr>
      </w:pP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</w:pPr>
      <w:r>
        <w:rPr>
          <w:rStyle w:val="s2"/>
          <w:sz w:val="28"/>
          <w:szCs w:val="28"/>
        </w:rPr>
        <w:t> Характеристика проблемы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 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</w:t>
      </w:r>
      <w:proofErr w:type="gramStart"/>
      <w:r>
        <w:rPr>
          <w:rStyle w:val="s2"/>
          <w:sz w:val="28"/>
          <w:szCs w:val="28"/>
        </w:rPr>
        <w:t>сельского  поселения</w:t>
      </w:r>
      <w:proofErr w:type="gramEnd"/>
      <w:r>
        <w:rPr>
          <w:rStyle w:val="s2"/>
          <w:sz w:val="28"/>
          <w:szCs w:val="28"/>
        </w:rPr>
        <w:t xml:space="preserve"> включает: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</w:t>
      </w:r>
      <w:proofErr w:type="gramStart"/>
      <w:r>
        <w:rPr>
          <w:rStyle w:val="s2"/>
          <w:sz w:val="28"/>
          <w:szCs w:val="28"/>
        </w:rPr>
        <w:t>принадлежности</w:t>
      </w:r>
      <w:proofErr w:type="gramEnd"/>
      <w:r>
        <w:rPr>
          <w:rStyle w:val="s2"/>
          <w:sz w:val="28"/>
          <w:szCs w:val="28"/>
        </w:rPr>
        <w:t xml:space="preserve"> или отношения к религии;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</w:t>
      </w:r>
      <w:proofErr w:type="gramStart"/>
      <w:r>
        <w:rPr>
          <w:rStyle w:val="s2"/>
          <w:sz w:val="28"/>
          <w:szCs w:val="28"/>
        </w:rPr>
        <w:t>принадлежности</w:t>
      </w:r>
      <w:proofErr w:type="gramEnd"/>
      <w:r>
        <w:rPr>
          <w:rStyle w:val="s2"/>
          <w:sz w:val="28"/>
          <w:szCs w:val="28"/>
        </w:rPr>
        <w:t xml:space="preserve"> или отношения к религии;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Резкая активизация деятельности молодежных объединений экстремистской направленности, формирование большинством из них в регионах России структур и ячеек своих объединений – все это создает серьезную угрозу поддержанию законности и правопорядка. Экстремистские организации и их </w:t>
      </w:r>
      <w:r>
        <w:rPr>
          <w:rStyle w:val="s2"/>
          <w:sz w:val="28"/>
          <w:szCs w:val="28"/>
        </w:rPr>
        <w:lastRenderedPageBreak/>
        <w:t>члены используют любые социальные, этнические и религиозные осложнения, разногласия между политическими партиями и объединениями и другие факторы нестабильности в целях достижения своих идеологических и политических целей.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 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r>
        <w:rPr>
          <w:rStyle w:val="s2"/>
          <w:sz w:val="28"/>
          <w:szCs w:val="28"/>
        </w:rPr>
        <w:t>2. Цели и задачи мероприятий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Основными целями плана мероприятий являются: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противодействия незаконной миграции;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толерантной среды.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- формирование в молодежной среде мировоззрения и духовно-нравственной атмосферы этнокультурного взаимоуважения, основанных на принципах </w:t>
      </w:r>
      <w:proofErr w:type="gramStart"/>
      <w:r>
        <w:rPr>
          <w:rStyle w:val="s2"/>
          <w:sz w:val="28"/>
          <w:szCs w:val="28"/>
        </w:rPr>
        <w:t>уважения  прав</w:t>
      </w:r>
      <w:proofErr w:type="gramEnd"/>
      <w:r>
        <w:rPr>
          <w:rStyle w:val="s2"/>
          <w:sz w:val="28"/>
          <w:szCs w:val="28"/>
        </w:rPr>
        <w:t xml:space="preserve"> и свобод человека, стремления к межэтническому миру;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Реализацию мероприятий предполагается осуществить в течение 3-х лет (2016-2018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Для достижения поставленных целей плана мероприятий предусмотрено: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</w:t>
      </w:r>
      <w:proofErr w:type="gramStart"/>
      <w:r>
        <w:rPr>
          <w:rStyle w:val="s2"/>
          <w:sz w:val="28"/>
          <w:szCs w:val="28"/>
        </w:rPr>
        <w:t>сфере  нелегальной</w:t>
      </w:r>
      <w:proofErr w:type="gramEnd"/>
      <w:r>
        <w:rPr>
          <w:rStyle w:val="s2"/>
          <w:sz w:val="28"/>
          <w:szCs w:val="28"/>
        </w:rPr>
        <w:t xml:space="preserve">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 </w:t>
      </w:r>
    </w:p>
    <w:p w:rsidR="00FC6CF0" w:rsidRDefault="00FC6CF0" w:rsidP="00FC6CF0">
      <w:pPr>
        <w:pStyle w:val="p1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r>
        <w:rPr>
          <w:rStyle w:val="s2"/>
          <w:sz w:val="28"/>
          <w:szCs w:val="28"/>
        </w:rPr>
        <w:t>3. Ожидаемые результаты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Реализация плана позволит: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укрепление и культивирование в молодежной среде атмосферы межэтнического согласия и толерантности;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- препятствие созданию и деятельности националистических экстремистских молодежных группировок.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 </w:t>
      </w:r>
    </w:p>
    <w:p w:rsidR="00FC6CF0" w:rsidRDefault="00FC6CF0" w:rsidP="00FC6CF0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 </w:t>
      </w:r>
    </w:p>
    <w:p w:rsidR="00FC6CF0" w:rsidRDefault="00FC6CF0" w:rsidP="00FC6CF0">
      <w:pPr>
        <w:pStyle w:val="p4"/>
        <w:shd w:val="clear" w:color="auto" w:fill="FFFFFF"/>
        <w:spacing w:before="239" w:beforeAutospacing="0" w:after="239" w:afterAutospacing="0"/>
        <w:jc w:val="center"/>
        <w:rPr>
          <w:rStyle w:val="s2"/>
        </w:rPr>
      </w:pPr>
      <w:r>
        <w:rPr>
          <w:rStyle w:val="s2"/>
          <w:sz w:val="28"/>
          <w:szCs w:val="28"/>
        </w:rPr>
        <w:t> </w:t>
      </w:r>
    </w:p>
    <w:p w:rsidR="00FC6CF0" w:rsidRDefault="00FC6CF0" w:rsidP="00FC6CF0">
      <w:pPr>
        <w:jc w:val="center"/>
      </w:pPr>
      <w:r>
        <w:rPr>
          <w:rStyle w:val="s1"/>
          <w:b/>
          <w:bCs/>
          <w:sz w:val="28"/>
          <w:szCs w:val="28"/>
        </w:rPr>
        <w:t>Мероприятия</w:t>
      </w:r>
    </w:p>
    <w:p w:rsidR="00FC6CF0" w:rsidRDefault="00FC6CF0" w:rsidP="00FC6CF0">
      <w:pPr>
        <w:pStyle w:val="p4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proofErr w:type="gramStart"/>
      <w:r>
        <w:rPr>
          <w:rStyle w:val="s1"/>
          <w:b/>
          <w:bCs/>
          <w:sz w:val="28"/>
          <w:szCs w:val="28"/>
        </w:rPr>
        <w:lastRenderedPageBreak/>
        <w:t>по  противодействию</w:t>
      </w:r>
      <w:proofErr w:type="gramEnd"/>
      <w:r>
        <w:rPr>
          <w:rStyle w:val="s1"/>
          <w:b/>
          <w:bCs/>
          <w:sz w:val="28"/>
          <w:szCs w:val="28"/>
        </w:rPr>
        <w:t xml:space="preserve">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  Петровского   сельсовета  на 2016-2018 годы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0"/>
        <w:gridCol w:w="3642"/>
        <w:gridCol w:w="1873"/>
        <w:gridCol w:w="3450"/>
      </w:tblGrid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Содержание мероприятия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Срок исполнения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Исполнители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</w:t>
            </w:r>
            <w:proofErr w:type="gramStart"/>
            <w:r>
              <w:rPr>
                <w:rStyle w:val="s3"/>
                <w:sz w:val="28"/>
                <w:szCs w:val="28"/>
              </w:rPr>
              <w:t>межнационального  межконфессионального</w:t>
            </w:r>
            <w:proofErr w:type="gramEnd"/>
            <w:r>
              <w:rPr>
                <w:rStyle w:val="s3"/>
                <w:sz w:val="28"/>
                <w:szCs w:val="28"/>
              </w:rPr>
              <w:t xml:space="preserve"> диалога и сотрудничества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r>
              <w:rPr>
                <w:rStyle w:val="s3"/>
                <w:sz w:val="28"/>
                <w:szCs w:val="28"/>
              </w:rPr>
              <w:t xml:space="preserve"> Глава администрации, заведующая   сельской библиотекой, Директора   </w:t>
            </w:r>
            <w:proofErr w:type="gramStart"/>
            <w:r>
              <w:rPr>
                <w:rStyle w:val="s3"/>
                <w:sz w:val="28"/>
                <w:szCs w:val="28"/>
              </w:rPr>
              <w:t>СДК(</w:t>
            </w:r>
            <w:proofErr w:type="gramEnd"/>
            <w:r>
              <w:rPr>
                <w:rStyle w:val="s3"/>
                <w:sz w:val="28"/>
                <w:szCs w:val="28"/>
              </w:rPr>
              <w:t>по согласованию)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Оказание содействия общественным организациям в деятельности, направленной на привлечение широких слоев </w:t>
            </w:r>
            <w:proofErr w:type="gramStart"/>
            <w:r>
              <w:rPr>
                <w:rStyle w:val="s3"/>
                <w:sz w:val="28"/>
                <w:szCs w:val="28"/>
              </w:rPr>
              <w:t>общественности  Петровского</w:t>
            </w:r>
            <w:proofErr w:type="gramEnd"/>
            <w:r>
              <w:rPr>
                <w:rStyle w:val="s3"/>
                <w:sz w:val="28"/>
                <w:szCs w:val="28"/>
              </w:rPr>
              <w:t xml:space="preserve">  сельского поселения к участию в мероприятиях, посвященных изучению истории культуры и национальных традиций некоренных национальностей, проживающих на территории поселения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заведующая   сельской библиотекой, Директора школ (по согласованию)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proofErr w:type="gramStart"/>
            <w:r>
              <w:rPr>
                <w:rStyle w:val="s3"/>
                <w:sz w:val="28"/>
                <w:szCs w:val="28"/>
              </w:rPr>
              <w:t>Обеспечение  контроля</w:t>
            </w:r>
            <w:proofErr w:type="gramEnd"/>
            <w:r>
              <w:rPr>
                <w:rStyle w:val="s3"/>
                <w:sz w:val="28"/>
                <w:szCs w:val="28"/>
              </w:rPr>
              <w:t xml:space="preserve">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УУП МО МВД </w:t>
            </w:r>
            <w:proofErr w:type="gramStart"/>
            <w:r>
              <w:rPr>
                <w:sz w:val="28"/>
                <w:szCs w:val="28"/>
              </w:rPr>
              <w:t>РФ  «</w:t>
            </w:r>
            <w:proofErr w:type="gramEnd"/>
            <w:r>
              <w:rPr>
                <w:sz w:val="28"/>
                <w:szCs w:val="28"/>
              </w:rPr>
              <w:t>Саракташский» (по согласованию)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администрации  С.А.Лаврова</w:t>
            </w:r>
            <w:proofErr w:type="gramEnd"/>
          </w:p>
        </w:tc>
      </w:tr>
      <w:tr w:rsidR="00FC6CF0" w:rsidTr="00FC6CF0">
        <w:trPr>
          <w:trHeight w:val="564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Обеспечение контроля за нелегальной миграцией </w:t>
            </w:r>
            <w:proofErr w:type="gramStart"/>
            <w:r>
              <w:rPr>
                <w:rStyle w:val="s3"/>
                <w:sz w:val="28"/>
                <w:szCs w:val="28"/>
              </w:rPr>
              <w:t>граждан</w:t>
            </w:r>
            <w:proofErr w:type="gramEnd"/>
            <w:r>
              <w:rPr>
                <w:rStyle w:val="s3"/>
                <w:sz w:val="28"/>
                <w:szCs w:val="28"/>
              </w:rPr>
              <w:t xml:space="preserve"> пребывающих на территорию   сельского поселения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УУП МО МВД РФ «Саракташский» (по согласованию)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 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Проведение проверок антитеррористической защищенности объектов образования, здравоохранения, мест массового пребывания людей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Ежегодно в течение         3 квартала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Style w:val="s3"/>
                <w:sz w:val="28"/>
                <w:szCs w:val="28"/>
              </w:rPr>
              <w:t xml:space="preserve">администрации,   </w:t>
            </w:r>
            <w:proofErr w:type="gramEnd"/>
            <w:r>
              <w:rPr>
                <w:rStyle w:val="s3"/>
                <w:sz w:val="28"/>
                <w:szCs w:val="28"/>
              </w:rPr>
              <w:t>Руководители предприятий и  учреждений на территории сельсовета (по согласованию)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Ст. УУП МО МВД </w:t>
            </w:r>
            <w:proofErr w:type="gramStart"/>
            <w:r>
              <w:rPr>
                <w:rStyle w:val="s3"/>
                <w:sz w:val="28"/>
                <w:szCs w:val="28"/>
              </w:rPr>
              <w:t>« Саракташский</w:t>
            </w:r>
            <w:proofErr w:type="gramEnd"/>
            <w:r>
              <w:rPr>
                <w:rStyle w:val="s3"/>
                <w:sz w:val="28"/>
                <w:szCs w:val="28"/>
              </w:rPr>
              <w:t>»  (по согласованию)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Ежемесячно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proofErr w:type="gramStart"/>
            <w:r>
              <w:rPr>
                <w:rStyle w:val="s3"/>
                <w:sz w:val="28"/>
                <w:szCs w:val="28"/>
              </w:rPr>
              <w:t>Заведующая  модельной</w:t>
            </w:r>
            <w:proofErr w:type="gramEnd"/>
            <w:r>
              <w:rPr>
                <w:rStyle w:val="s3"/>
                <w:sz w:val="28"/>
                <w:szCs w:val="28"/>
              </w:rPr>
              <w:t xml:space="preserve"> сельской библиотекой  </w:t>
            </w:r>
            <w:proofErr w:type="spellStart"/>
            <w:r>
              <w:rPr>
                <w:rStyle w:val="s3"/>
                <w:sz w:val="28"/>
                <w:szCs w:val="28"/>
              </w:rPr>
              <w:t>Заельская</w:t>
            </w:r>
            <w:proofErr w:type="spellEnd"/>
            <w:r>
              <w:rPr>
                <w:rStyle w:val="s3"/>
                <w:sz w:val="28"/>
                <w:szCs w:val="28"/>
              </w:rPr>
              <w:t xml:space="preserve"> Ж.А. (по согласованию)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Организация работы учреждений образования и культуры по утверждению в сознании молодых людей идеи личной и коллективной обязанности уважать права </w:t>
            </w:r>
            <w:r>
              <w:rPr>
                <w:rStyle w:val="s3"/>
                <w:sz w:val="28"/>
                <w:szCs w:val="28"/>
              </w:rPr>
              <w:lastRenderedPageBreak/>
              <w:t>человека и разнообразие в нашем обществе (как проявление культурных, этнических, религиозных, политических различий между людьми), формированию нетерпимости к любым проявлениям экстремизма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lastRenderedPageBreak/>
              <w:t>По планам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Глава администрации, заведующая   сельской библиотекой, Директор    сельского Дома </w:t>
            </w:r>
            <w:proofErr w:type="gramStart"/>
            <w:r>
              <w:rPr>
                <w:rStyle w:val="s3"/>
                <w:sz w:val="28"/>
                <w:szCs w:val="28"/>
              </w:rPr>
              <w:t>культуры  Директора</w:t>
            </w:r>
            <w:proofErr w:type="gramEnd"/>
            <w:r>
              <w:rPr>
                <w:rStyle w:val="s3"/>
                <w:sz w:val="28"/>
                <w:szCs w:val="28"/>
              </w:rPr>
              <w:t xml:space="preserve">   школ (по </w:t>
            </w:r>
            <w:r>
              <w:rPr>
                <w:rStyle w:val="s3"/>
                <w:sz w:val="28"/>
                <w:szCs w:val="28"/>
              </w:rPr>
              <w:lastRenderedPageBreak/>
              <w:t>согласованию)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  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Проведение мониторинга данных о детях и подростках, находящихся в социально-опасном положении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Ежеквартально</w:t>
            </w:r>
          </w:p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2016-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Style w:val="s3"/>
                  <w:sz w:val="28"/>
                  <w:szCs w:val="28"/>
                </w:rPr>
                <w:t>2018 г</w:t>
              </w:r>
            </w:smartTag>
            <w:r>
              <w:rPr>
                <w:rStyle w:val="s3"/>
                <w:sz w:val="28"/>
                <w:szCs w:val="28"/>
              </w:rPr>
              <w:t>.г.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 Специалист администрации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Проведение мероприятий для молодежи, направленных на предупреждение экстремистской деятельности, на формирование толерантного сознания и преодолению ксенофобии</w:t>
            </w:r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Ежегодно в течение квартала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Директора школ (по согласованию)</w:t>
            </w:r>
          </w:p>
        </w:tc>
      </w:tr>
      <w:tr w:rsidR="00FC6CF0" w:rsidTr="00FC6CF0"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Оказание содействия средствам массовой информации в освещении событий этнокультурного характера на </w:t>
            </w:r>
            <w:proofErr w:type="gramStart"/>
            <w:r>
              <w:rPr>
                <w:rStyle w:val="s3"/>
                <w:sz w:val="28"/>
                <w:szCs w:val="28"/>
              </w:rPr>
              <w:t>территории  сельсовета</w:t>
            </w:r>
            <w:proofErr w:type="gramEnd"/>
          </w:p>
        </w:tc>
        <w:tc>
          <w:tcPr>
            <w:tcW w:w="16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</w:t>
            </w:r>
          </w:p>
        </w:tc>
        <w:tc>
          <w:tcPr>
            <w:tcW w:w="4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6CF0" w:rsidRDefault="00FC6CF0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Глава администрации  </w:t>
            </w:r>
          </w:p>
        </w:tc>
      </w:tr>
    </w:tbl>
    <w:p w:rsidR="00FC6CF0" w:rsidRDefault="00FC6CF0" w:rsidP="00FC6CF0">
      <w:pPr>
        <w:rPr>
          <w:sz w:val="28"/>
          <w:szCs w:val="28"/>
        </w:rPr>
      </w:pPr>
    </w:p>
    <w:p w:rsidR="00FC6CF0" w:rsidRDefault="00FC6CF0" w:rsidP="00FC6CF0"/>
    <w:p w:rsidR="00FC6CF0" w:rsidRDefault="00FC6CF0"/>
    <w:sectPr w:rsidR="00FC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F0"/>
    <w:rsid w:val="000E40D0"/>
    <w:rsid w:val="009C74EC"/>
    <w:rsid w:val="00F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2D5D-EFAD-4AFE-9BCD-F545D1BE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F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FC6CF0"/>
    <w:pPr>
      <w:spacing w:before="100" w:beforeAutospacing="1" w:after="100" w:afterAutospacing="1"/>
    </w:pPr>
  </w:style>
  <w:style w:type="paragraph" w:customStyle="1" w:styleId="p2">
    <w:name w:val="p2"/>
    <w:basedOn w:val="a"/>
    <w:rsid w:val="00FC6CF0"/>
    <w:pPr>
      <w:spacing w:before="100" w:beforeAutospacing="1" w:after="100" w:afterAutospacing="1"/>
    </w:pPr>
  </w:style>
  <w:style w:type="paragraph" w:customStyle="1" w:styleId="p3">
    <w:name w:val="p3"/>
    <w:basedOn w:val="a"/>
    <w:rsid w:val="00FC6CF0"/>
    <w:pPr>
      <w:spacing w:before="100" w:beforeAutospacing="1" w:after="100" w:afterAutospacing="1"/>
    </w:pPr>
  </w:style>
  <w:style w:type="paragraph" w:customStyle="1" w:styleId="p4">
    <w:name w:val="p4"/>
    <w:basedOn w:val="a"/>
    <w:rsid w:val="00FC6CF0"/>
    <w:pPr>
      <w:spacing w:before="100" w:beforeAutospacing="1" w:after="100" w:afterAutospacing="1"/>
    </w:pPr>
  </w:style>
  <w:style w:type="paragraph" w:customStyle="1" w:styleId="p5">
    <w:name w:val="p5"/>
    <w:basedOn w:val="a"/>
    <w:rsid w:val="00FC6CF0"/>
    <w:pPr>
      <w:spacing w:before="100" w:beforeAutospacing="1" w:after="100" w:afterAutospacing="1"/>
    </w:pPr>
  </w:style>
  <w:style w:type="paragraph" w:customStyle="1" w:styleId="p6">
    <w:name w:val="p6"/>
    <w:basedOn w:val="a"/>
    <w:rsid w:val="00FC6CF0"/>
    <w:pPr>
      <w:spacing w:before="100" w:beforeAutospacing="1" w:after="100" w:afterAutospacing="1"/>
    </w:pPr>
  </w:style>
  <w:style w:type="character" w:customStyle="1" w:styleId="s1">
    <w:name w:val="s1"/>
    <w:basedOn w:val="a0"/>
    <w:rsid w:val="00FC6CF0"/>
  </w:style>
  <w:style w:type="character" w:customStyle="1" w:styleId="s2">
    <w:name w:val="s2"/>
    <w:basedOn w:val="a0"/>
    <w:rsid w:val="00FC6CF0"/>
  </w:style>
  <w:style w:type="character" w:customStyle="1" w:styleId="apple-converted-space">
    <w:name w:val="apple-converted-space"/>
    <w:basedOn w:val="a0"/>
    <w:rsid w:val="00FC6CF0"/>
  </w:style>
  <w:style w:type="character" w:customStyle="1" w:styleId="s3">
    <w:name w:val="s3"/>
    <w:basedOn w:val="a0"/>
    <w:rsid w:val="00FC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2016-10-14T10:50:00Z</cp:lastPrinted>
  <dcterms:created xsi:type="dcterms:W3CDTF">2016-10-15T11:54:00Z</dcterms:created>
  <dcterms:modified xsi:type="dcterms:W3CDTF">2016-10-15T11:54:00Z</dcterms:modified>
</cp:coreProperties>
</file>