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ED" w:rsidRDefault="005346ED" w:rsidP="00FD5776">
      <w:pPr>
        <w:pStyle w:val="ConsPlusNormal"/>
        <w:jc w:val="center"/>
        <w:outlineLvl w:val="0"/>
      </w:pPr>
      <w:bookmarkStart w:id="0" w:name="_GoBack"/>
      <w:r>
        <w:t xml:space="preserve">Выдержка </w:t>
      </w:r>
    </w:p>
    <w:p w:rsidR="005346ED" w:rsidRPr="00FD5776" w:rsidRDefault="005346ED" w:rsidP="00FD5776">
      <w:pPr>
        <w:pStyle w:val="ConsPlusNormal"/>
        <w:jc w:val="center"/>
        <w:outlineLvl w:val="0"/>
      </w:pPr>
      <w:r>
        <w:t>из П</w:t>
      </w:r>
      <w:r w:rsidRPr="00FD5776">
        <w:t>остановлени</w:t>
      </w:r>
      <w:r>
        <w:t>я</w:t>
      </w:r>
      <w:r w:rsidRPr="00FD5776">
        <w:t xml:space="preserve"> Правительства Оренбургской области от 30.04.2013 N 353-пп (ред. от 28.09.2017) "Об утверждении государственной программы "Управление государственными финансами и государственным долгом Оренбургской области" (вместе с "Государственной программой "Управление государственными финансами и государственным долгом Оренбургской области")</w:t>
      </w:r>
    </w:p>
    <w:p w:rsidR="005346ED" w:rsidRDefault="005346ED" w:rsidP="00FD5776">
      <w:pPr>
        <w:pStyle w:val="ConsPlusNormal"/>
        <w:jc w:val="center"/>
        <w:outlineLvl w:val="0"/>
        <w:rPr>
          <w:b/>
        </w:rPr>
      </w:pPr>
    </w:p>
    <w:p w:rsidR="005346ED" w:rsidRPr="00FD5776" w:rsidRDefault="005346ED" w:rsidP="00FD5776">
      <w:pPr>
        <w:pStyle w:val="ConsPlusNormal"/>
        <w:jc w:val="center"/>
        <w:outlineLvl w:val="0"/>
        <w:rPr>
          <w:b/>
        </w:rPr>
      </w:pPr>
      <w:r w:rsidRPr="00FD5776">
        <w:rPr>
          <w:b/>
        </w:rPr>
        <w:t>6. Правила предоставления и распределения субсидии</w:t>
      </w:r>
    </w:p>
    <w:p w:rsidR="005346ED" w:rsidRPr="00FD5776" w:rsidRDefault="005346ED" w:rsidP="00FD5776">
      <w:pPr>
        <w:pStyle w:val="ConsPlusNormal"/>
        <w:jc w:val="center"/>
        <w:rPr>
          <w:b/>
        </w:rPr>
      </w:pPr>
      <w:r w:rsidRPr="00FD5776">
        <w:rPr>
          <w:b/>
        </w:rPr>
        <w:t>из областного бюджета бюджетам муниципальных районов</w:t>
      </w:r>
    </w:p>
    <w:p w:rsidR="005346ED" w:rsidRPr="00FD5776" w:rsidRDefault="005346ED" w:rsidP="00FD5776">
      <w:pPr>
        <w:pStyle w:val="ConsPlusNormal"/>
        <w:jc w:val="center"/>
        <w:rPr>
          <w:b/>
        </w:rPr>
      </w:pPr>
      <w:r w:rsidRPr="00FD5776">
        <w:rPr>
          <w:b/>
        </w:rPr>
        <w:t xml:space="preserve">Оренбургской области в рамках подпрограммы </w:t>
      </w:r>
      <w:r w:rsidRPr="00E54F89">
        <w:rPr>
          <w:b/>
          <w:u w:val="single"/>
        </w:rPr>
        <w:t>в 2017 году</w:t>
      </w:r>
    </w:p>
    <w:p w:rsidR="005346ED" w:rsidRPr="00FD5776" w:rsidRDefault="005346ED" w:rsidP="00FD5776">
      <w:pPr>
        <w:pStyle w:val="ConsPlusNormal"/>
        <w:jc w:val="center"/>
        <w:rPr>
          <w:b/>
        </w:rPr>
      </w:pPr>
      <w:r w:rsidRPr="00FD5776">
        <w:rPr>
          <w:b/>
        </w:rPr>
        <w:t xml:space="preserve">(в ред. </w:t>
      </w:r>
      <w:hyperlink r:id="rId4" w:history="1">
        <w:r w:rsidRPr="00FD5776">
          <w:rPr>
            <w:b/>
            <w:color w:val="0000FF"/>
          </w:rPr>
          <w:t>Постановления</w:t>
        </w:r>
      </w:hyperlink>
      <w:r w:rsidRPr="00FD5776">
        <w:rPr>
          <w:b/>
        </w:rPr>
        <w:t xml:space="preserve"> Правительства Оренбургской области</w:t>
      </w:r>
    </w:p>
    <w:p w:rsidR="005346ED" w:rsidRPr="00FD5776" w:rsidRDefault="005346ED" w:rsidP="00FD5776">
      <w:pPr>
        <w:pStyle w:val="ConsPlusNormal"/>
        <w:jc w:val="center"/>
        <w:rPr>
          <w:b/>
        </w:rPr>
      </w:pPr>
      <w:r w:rsidRPr="00FD5776">
        <w:rPr>
          <w:b/>
        </w:rPr>
        <w:t>от 28.09.2017 N 711-пп)</w:t>
      </w:r>
      <w:bookmarkEnd w:id="0"/>
    </w:p>
    <w:p w:rsidR="005346ED" w:rsidRDefault="005346ED" w:rsidP="00FD5776">
      <w:pPr>
        <w:pStyle w:val="ConsPlusNormal"/>
        <w:jc w:val="both"/>
      </w:pPr>
    </w:p>
    <w:p w:rsidR="005346ED" w:rsidRDefault="005346ED" w:rsidP="00FD5776">
      <w:pPr>
        <w:pStyle w:val="ConsPlusNormal"/>
        <w:ind w:firstLine="540"/>
        <w:jc w:val="both"/>
      </w:pPr>
      <w:r>
        <w:t>Субсидия из областного бюджета бюджетам муниципальных районов Оренбургской области предоставляется на реализацию проектов развития сельских поселений муниципальных районов Оренбургской области, основанных на местных инициативах (далее - субсидия), в целях:</w:t>
      </w:r>
    </w:p>
    <w:p w:rsidR="005346ED" w:rsidRDefault="005346ED" w:rsidP="00FD5776">
      <w:pPr>
        <w:pStyle w:val="ConsPlusNormal"/>
        <w:ind w:firstLine="540"/>
        <w:jc w:val="both"/>
      </w:pPr>
      <w:r>
        <w:t>развития общественной инфраструктуры сельских поселений муниципальных районов Оренбургской области (далее - сельское(ие) поселение(я);</w:t>
      </w:r>
    </w:p>
    <w:p w:rsidR="005346ED" w:rsidRDefault="005346ED" w:rsidP="00FD5776">
      <w:pPr>
        <w:pStyle w:val="ConsPlusNormal"/>
        <w:ind w:firstLine="540"/>
        <w:jc w:val="both"/>
      </w:pPr>
      <w:r>
        <w:t>вовлечения населения в процессы взаимодействия с органами местного самоуправления сельских поселений;</w:t>
      </w:r>
    </w:p>
    <w:p w:rsidR="005346ED" w:rsidRDefault="005346ED" w:rsidP="00FD5776">
      <w:pPr>
        <w:pStyle w:val="ConsPlusNormal"/>
        <w:ind w:firstLine="540"/>
        <w:jc w:val="both"/>
      </w:pPr>
      <w:r>
        <w:t xml:space="preserve">повышения эффективности решения сельскими поселениями вопросов местного значения, предусмотренных </w:t>
      </w:r>
      <w:hyperlink r:id="rId5" w:history="1">
        <w:r>
          <w:rPr>
            <w:color w:val="0000FF"/>
          </w:rPr>
          <w:t>статьей 14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346ED" w:rsidRDefault="005346ED" w:rsidP="00FD5776">
      <w:pPr>
        <w:pStyle w:val="ConsPlusNormal"/>
        <w:ind w:firstLine="540"/>
        <w:jc w:val="both"/>
      </w:pPr>
      <w:r>
        <w:t>Субсидия предоставляется на конкурсной основе за счет средств областного бюджета в соответствии со сводной бюджетной росписью в пределах лимитов бюджетных обязательств.</w:t>
      </w:r>
    </w:p>
    <w:p w:rsidR="005346ED" w:rsidRDefault="00BB056E" w:rsidP="00FD5776">
      <w:pPr>
        <w:pStyle w:val="ConsPlusNormal"/>
        <w:ind w:firstLine="540"/>
        <w:jc w:val="both"/>
      </w:pPr>
      <w:hyperlink r:id="rId6" w:history="1">
        <w:r w:rsidR="005346ED">
          <w:rPr>
            <w:color w:val="0000FF"/>
          </w:rPr>
          <w:t>Порядок</w:t>
        </w:r>
      </w:hyperlink>
      <w:r w:rsidR="005346ED">
        <w:t xml:space="preserve"> проведения конкурсного отбора проектов развития сельских поселений, основанных на местных инициативах (далее - конкурсный отбор), утвержден постановлением Правительства Оренбургской области от 14 ноября 2016 года N 851-пп.</w:t>
      </w:r>
    </w:p>
    <w:p w:rsidR="005346ED" w:rsidRDefault="005346ED" w:rsidP="00FD5776">
      <w:pPr>
        <w:pStyle w:val="ConsPlusNormal"/>
        <w:ind w:firstLine="540"/>
        <w:jc w:val="both"/>
      </w:pPr>
      <w:r>
        <w:t>Субсидия предоставляется при условии обеспечения софинансирования со стороны бюджета сельского поселения не менее 10 процентов и со стороны населения - не менее 5 процентов от суммы субсидии.</w:t>
      </w:r>
    </w:p>
    <w:p w:rsidR="005346ED" w:rsidRDefault="005346ED" w:rsidP="00FD5776">
      <w:pPr>
        <w:pStyle w:val="ConsPlusNormal"/>
        <w:ind w:firstLine="540"/>
        <w:jc w:val="both"/>
      </w:pPr>
      <w:r>
        <w:t>Главными распорядителями средств областного бюджета, предусмотренных на предоставление субсидии, являются органы исполнительной власти Оренбургской области, осуществляющие государственную политику по сферам, на развитие которых направлены проекты развития сельских поселений, основанные на местных инициативах (далее - ГРБС), отобранные комиссией по рассмотрению и утверждению результатов конкурсного отбора (далее - комиссия).</w:t>
      </w:r>
    </w:p>
    <w:p w:rsidR="005346ED" w:rsidRDefault="005346ED" w:rsidP="00FD5776">
      <w:pPr>
        <w:pStyle w:val="ConsPlusNormal"/>
        <w:ind w:firstLine="540"/>
        <w:jc w:val="both"/>
      </w:pPr>
      <w:r>
        <w:t>Уполномоченным органом по организации конкурсного отбора является министерство финансов Оренбургской области (далее - организатор конкурсного отбора).</w:t>
      </w:r>
    </w:p>
    <w:p w:rsidR="005346ED" w:rsidRDefault="005346ED" w:rsidP="00FD5776">
      <w:pPr>
        <w:pStyle w:val="ConsPlusNormal"/>
        <w:ind w:firstLine="540"/>
        <w:jc w:val="both"/>
      </w:pPr>
      <w:r>
        <w:t>Размер субсидии, предоставляемой муниципальному району Оренбургской области, рассчитывается по следующей формуле:</w:t>
      </w:r>
    </w:p>
    <w:p w:rsidR="005346ED" w:rsidRDefault="005346ED" w:rsidP="00FD5776">
      <w:pPr>
        <w:pStyle w:val="ConsPlusNormal"/>
        <w:jc w:val="both"/>
      </w:pPr>
    </w:p>
    <w:p w:rsidR="005346ED" w:rsidRDefault="00BB056E" w:rsidP="00FD5776">
      <w:pPr>
        <w:pStyle w:val="ConsPlusNormal"/>
        <w:jc w:val="center"/>
      </w:pPr>
      <w:r>
        <w:rPr>
          <w:noProof/>
          <w:position w:val="-28"/>
        </w:rPr>
        <w:drawing>
          <wp:inline distT="0" distB="0" distL="0" distR="0">
            <wp:extent cx="3019425" cy="4667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466725"/>
                    </a:xfrm>
                    <a:prstGeom prst="rect">
                      <a:avLst/>
                    </a:prstGeom>
                    <a:noFill/>
                    <a:ln>
                      <a:noFill/>
                    </a:ln>
                  </pic:spPr>
                </pic:pic>
              </a:graphicData>
            </a:graphic>
          </wp:inline>
        </w:drawing>
      </w:r>
    </w:p>
    <w:p w:rsidR="005346ED" w:rsidRDefault="005346ED" w:rsidP="00FD5776">
      <w:pPr>
        <w:pStyle w:val="ConsPlusNormal"/>
        <w:jc w:val="both"/>
      </w:pPr>
    </w:p>
    <w:p w:rsidR="005346ED" w:rsidRDefault="005346ED" w:rsidP="00FD5776">
      <w:pPr>
        <w:pStyle w:val="ConsPlusNormal"/>
        <w:ind w:firstLine="540"/>
        <w:jc w:val="both"/>
      </w:pPr>
      <w:r>
        <w:t>S</w:t>
      </w:r>
      <w:r>
        <w:rPr>
          <w:vertAlign w:val="subscript"/>
        </w:rPr>
        <w:t>i</w:t>
      </w:r>
      <w:r>
        <w:t xml:space="preserve"> - объем субсидии областного бюджета, предоставляемой i-му муниципальному району Оренбургской области;</w:t>
      </w:r>
    </w:p>
    <w:p w:rsidR="005346ED" w:rsidRDefault="005346ED" w:rsidP="00FD5776">
      <w:pPr>
        <w:pStyle w:val="ConsPlusNormal"/>
        <w:ind w:firstLine="540"/>
        <w:jc w:val="both"/>
      </w:pPr>
      <w:r>
        <w:t>СП</w:t>
      </w:r>
      <w:r>
        <w:rPr>
          <w:vertAlign w:val="subscript"/>
        </w:rPr>
        <w:t>i</w:t>
      </w:r>
      <w:r>
        <w:t xml:space="preserve"> - стоимость проекта развития i-го сельского поселения, основанного на местных инициативах;</w:t>
      </w:r>
    </w:p>
    <w:p w:rsidR="005346ED" w:rsidRDefault="005346ED" w:rsidP="00FD5776">
      <w:pPr>
        <w:pStyle w:val="ConsPlusNormal"/>
        <w:ind w:firstLine="540"/>
        <w:jc w:val="both"/>
      </w:pPr>
      <w:r>
        <w:t>ОМБ</w:t>
      </w:r>
      <w:r>
        <w:rPr>
          <w:vertAlign w:val="subscript"/>
        </w:rPr>
        <w:t>i</w:t>
      </w:r>
      <w:r>
        <w:t xml:space="preserve"> - объем финансирования проекта развития i-го сельского поселения, основанного на местных инициативах, за счет средств местного бюджета;</w:t>
      </w:r>
    </w:p>
    <w:p w:rsidR="005346ED" w:rsidRDefault="005346ED" w:rsidP="00FD5776">
      <w:pPr>
        <w:pStyle w:val="ConsPlusNormal"/>
        <w:ind w:firstLine="540"/>
        <w:jc w:val="both"/>
      </w:pPr>
      <w:r>
        <w:t>ОФЛ</w:t>
      </w:r>
      <w:r>
        <w:rPr>
          <w:vertAlign w:val="subscript"/>
        </w:rPr>
        <w:t>i</w:t>
      </w:r>
      <w:r>
        <w:t xml:space="preserve"> - объем финансирования проекта развития i-го сельского поселения, основанного на местных инициативах, за счет безвозмездных поступлений от физических лиц;</w:t>
      </w:r>
    </w:p>
    <w:p w:rsidR="005346ED" w:rsidRDefault="005346ED" w:rsidP="00FD5776">
      <w:pPr>
        <w:pStyle w:val="ConsPlusNormal"/>
        <w:ind w:firstLine="540"/>
        <w:jc w:val="both"/>
      </w:pPr>
      <w:r>
        <w:t>ОЮЛ</w:t>
      </w:r>
      <w:r>
        <w:rPr>
          <w:vertAlign w:val="subscript"/>
        </w:rPr>
        <w:t>i</w:t>
      </w:r>
      <w:r>
        <w:t xml:space="preserve"> - объем финансирования проекта развития i-го сельского поселения, основанного на </w:t>
      </w:r>
      <w:r>
        <w:lastRenderedPageBreak/>
        <w:t>местных инициативах, за счет безвозмездных поступлений от организаций и других внебюджетных источников, за исключением поступлений от предприятий и организаций муниципальной формы собственности;</w:t>
      </w:r>
    </w:p>
    <w:p w:rsidR="005346ED" w:rsidRDefault="005346ED" w:rsidP="00FD5776">
      <w:pPr>
        <w:pStyle w:val="ConsPlusNormal"/>
        <w:ind w:firstLine="540"/>
        <w:jc w:val="both"/>
      </w:pPr>
      <w:r>
        <w:t>m - количество проектов развития сельских поселений, основанных на местных инициативах, реализуемых на территории муниципального района Оренбургской области.</w:t>
      </w:r>
    </w:p>
    <w:p w:rsidR="005346ED" w:rsidRDefault="005346ED" w:rsidP="00FD5776">
      <w:pPr>
        <w:pStyle w:val="ConsPlusNormal"/>
        <w:ind w:firstLine="540"/>
        <w:jc w:val="both"/>
      </w:pPr>
      <w:r>
        <w:t>Размер субсидии на реализацию одного проекта развития сельского поселения, основанного на местных инициативах (далее - проект), составляет не более 1 млн. рублей.</w:t>
      </w:r>
    </w:p>
    <w:p w:rsidR="005346ED" w:rsidRDefault="005346ED" w:rsidP="00FD5776">
      <w:pPr>
        <w:pStyle w:val="ConsPlusNormal"/>
        <w:ind w:firstLine="540"/>
        <w:jc w:val="both"/>
      </w:pPr>
      <w:r>
        <w:t>Распределение субсидии бюджетам муниципальных районов Оренбургской области утверждается постановлением Правительства Оренбургской области.</w:t>
      </w:r>
    </w:p>
    <w:p w:rsidR="005346ED" w:rsidRDefault="005346ED" w:rsidP="00FD5776">
      <w:pPr>
        <w:pStyle w:val="ConsPlusNormal"/>
        <w:ind w:firstLine="540"/>
        <w:jc w:val="both"/>
      </w:pPr>
      <w:r>
        <w:t>Организатор конкурсного отбора осуществляет распределение бюджетных ассигнований, предусмотренных на предоставление субсидии, между ГРБС в установленном порядке.</w:t>
      </w:r>
    </w:p>
    <w:p w:rsidR="005346ED" w:rsidRDefault="005346ED" w:rsidP="00FD5776">
      <w:pPr>
        <w:pStyle w:val="ConsPlusNormal"/>
        <w:ind w:firstLine="540"/>
        <w:jc w:val="both"/>
      </w:pPr>
      <w:r>
        <w:t>Предоставление субсидии муниципальным районам Оренбургской области (далее - получатель) осуществляется на основании соглашения о предоставлении и использовании субсидии из областного бюджета бюджетам муниципальных районов Оренбургской области на реализацию проектов, заключаемого между соответствующим ГРБС и муниципальным районом Оренбургской области (далее - соглашение).</w:t>
      </w:r>
    </w:p>
    <w:p w:rsidR="005346ED" w:rsidRDefault="005346ED" w:rsidP="00FD5776">
      <w:pPr>
        <w:pStyle w:val="ConsPlusNormal"/>
        <w:ind w:firstLine="540"/>
        <w:jc w:val="both"/>
      </w:pPr>
      <w:r>
        <w:t>В соглашении предусматриваются:</w:t>
      </w:r>
    </w:p>
    <w:p w:rsidR="005346ED" w:rsidRDefault="005346ED" w:rsidP="00FD5776">
      <w:pPr>
        <w:pStyle w:val="ConsPlusNormal"/>
        <w:ind w:firstLine="540"/>
        <w:jc w:val="both"/>
      </w:pPr>
      <w:r>
        <w:t>целевое назначение субсидии;</w:t>
      </w:r>
    </w:p>
    <w:p w:rsidR="005346ED" w:rsidRDefault="005346ED" w:rsidP="00FD5776">
      <w:pPr>
        <w:pStyle w:val="ConsPlusNormal"/>
        <w:ind w:firstLine="540"/>
        <w:jc w:val="both"/>
      </w:pPr>
      <w:r>
        <w:t>объемы финансирования проекта за счет средств бюджета сельского поселения, безвозмездных поступлений от физических лиц, безвозмездных поступлений от организаций и других внебюджетных источников, за исключением поступлений от предприятий и организаций муниципальной формы собственности (далее - источники финансирования);</w:t>
      </w:r>
    </w:p>
    <w:p w:rsidR="005346ED" w:rsidRDefault="005346ED" w:rsidP="00FD5776">
      <w:pPr>
        <w:pStyle w:val="ConsPlusNormal"/>
        <w:ind w:firstLine="540"/>
        <w:jc w:val="both"/>
      </w:pPr>
      <w:r>
        <w:t>размер субсидии, предоставляемой местному бюджету для долевого финансирования проекта;</w:t>
      </w:r>
    </w:p>
    <w:p w:rsidR="005346ED" w:rsidRDefault="005346ED" w:rsidP="00FD5776">
      <w:pPr>
        <w:pStyle w:val="ConsPlusNormal"/>
        <w:ind w:firstLine="540"/>
        <w:jc w:val="both"/>
      </w:pPr>
      <w:r>
        <w:t>обязательство уполномоченного органа получателя заключить соглашение с органами местного самоуправления сельских поселений о предоставлении субсидии;</w:t>
      </w:r>
    </w:p>
    <w:p w:rsidR="005346ED" w:rsidRDefault="005346ED" w:rsidP="00FD5776">
      <w:pPr>
        <w:pStyle w:val="ConsPlusNormal"/>
        <w:ind w:firstLine="540"/>
        <w:jc w:val="both"/>
      </w:pPr>
      <w:r>
        <w:t>значение показателей результативности использования субсидии;</w:t>
      </w:r>
    </w:p>
    <w:p w:rsidR="005346ED" w:rsidRDefault="005346ED" w:rsidP="00FD5776">
      <w:pPr>
        <w:pStyle w:val="ConsPlusNormal"/>
        <w:ind w:firstLine="540"/>
        <w:jc w:val="both"/>
      </w:pPr>
      <w:r>
        <w:t>обязательство получателя обеспечить достижение показателей результативности использования субсидии;</w:t>
      </w:r>
    </w:p>
    <w:p w:rsidR="005346ED" w:rsidRDefault="005346ED" w:rsidP="00FD5776">
      <w:pPr>
        <w:pStyle w:val="ConsPlusNormal"/>
        <w:ind w:firstLine="540"/>
        <w:jc w:val="both"/>
      </w:pPr>
      <w:r>
        <w:t>порядок, форма и сроки представления отчетности об осуществлении расходов местного бюджета, источником обеспечения которых является субсидия;</w:t>
      </w:r>
    </w:p>
    <w:p w:rsidR="005346ED" w:rsidRDefault="005346ED" w:rsidP="00FD5776">
      <w:pPr>
        <w:pStyle w:val="ConsPlusNormal"/>
        <w:ind w:firstLine="540"/>
        <w:jc w:val="both"/>
      </w:pPr>
      <w:r>
        <w:t>порядок, форма и сроки представления отчета о реализации проекта;</w:t>
      </w:r>
    </w:p>
    <w:p w:rsidR="005346ED" w:rsidRDefault="005346ED" w:rsidP="00FD5776">
      <w:pPr>
        <w:pStyle w:val="ConsPlusNormal"/>
        <w:ind w:firstLine="540"/>
        <w:jc w:val="both"/>
      </w:pPr>
      <w:r>
        <w:t>порядок приостановления и прекращения предоставления субсидии в случае нарушения органом местного самоуправления получателя условий и обязательств, предусмотренных соглашением;</w:t>
      </w:r>
    </w:p>
    <w:p w:rsidR="005346ED" w:rsidRDefault="005346ED" w:rsidP="00FD5776">
      <w:pPr>
        <w:pStyle w:val="ConsPlusNormal"/>
        <w:ind w:firstLine="540"/>
        <w:jc w:val="both"/>
      </w:pPr>
      <w:r>
        <w:t>иные условия, определяемые по соглашению сторон в рамках законодательства Российской Федерации и Оренбургской области.</w:t>
      </w:r>
    </w:p>
    <w:p w:rsidR="005346ED" w:rsidRDefault="005346ED" w:rsidP="00FD5776">
      <w:pPr>
        <w:pStyle w:val="ConsPlusNormal"/>
        <w:ind w:firstLine="540"/>
        <w:jc w:val="both"/>
      </w:pPr>
      <w:r>
        <w:t xml:space="preserve">Соглашение заключается по типовой форме, утвержденной министерством финансов Оренбургской области, в срок, установленный </w:t>
      </w:r>
      <w:hyperlink r:id="rId8" w:history="1">
        <w:r>
          <w:rPr>
            <w:color w:val="0000FF"/>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w:t>
      </w:r>
    </w:p>
    <w:p w:rsidR="005346ED" w:rsidRDefault="005346ED" w:rsidP="00FD5776">
      <w:pPr>
        <w:pStyle w:val="ConsPlusNormal"/>
        <w:ind w:firstLine="540"/>
        <w:jc w:val="both"/>
      </w:pPr>
      <w:r>
        <w:t>В случае если соглашение не заключено в установленный срок, высвободившийся объем субсидии перераспределяется комиссией между другими участниками конкурсного отбора с принятием соответствующего постановления Правительства Оренбургской области.</w:t>
      </w:r>
    </w:p>
    <w:p w:rsidR="005346ED" w:rsidRDefault="005346ED" w:rsidP="00FD5776">
      <w:pPr>
        <w:pStyle w:val="ConsPlusNormal"/>
        <w:ind w:firstLine="540"/>
        <w:jc w:val="both"/>
      </w:pPr>
      <w:r>
        <w:t>Предоставление субсидии осуществляется при соблюдении получателем следующих условий:</w:t>
      </w:r>
    </w:p>
    <w:p w:rsidR="005346ED" w:rsidRDefault="005346ED" w:rsidP="00FD5776">
      <w:pPr>
        <w:pStyle w:val="ConsPlusNormal"/>
        <w:ind w:firstLine="540"/>
        <w:jc w:val="both"/>
      </w:pPr>
      <w:r>
        <w:t>наличие муниципальных программ, на софинансирование мероприятий которых предусмотрено предоставление субсидии (далее - муниципальные программы);</w:t>
      </w:r>
    </w:p>
    <w:p w:rsidR="005346ED" w:rsidRDefault="005346ED" w:rsidP="00FD5776">
      <w:pPr>
        <w:pStyle w:val="ConsPlusNormal"/>
        <w:ind w:firstLine="540"/>
        <w:jc w:val="both"/>
      </w:pPr>
      <w:r>
        <w:t>наличие ассигнований на финансирование мероприятий муниципальных программ, утвержденных решением о местном бюджете.</w:t>
      </w:r>
    </w:p>
    <w:p w:rsidR="005346ED" w:rsidRDefault="005346ED" w:rsidP="00FD5776">
      <w:pPr>
        <w:pStyle w:val="ConsPlusNormal"/>
        <w:ind w:firstLine="540"/>
        <w:jc w:val="both"/>
      </w:pPr>
      <w:r>
        <w:t>Перечисление субсидии осуществляется при соблюдении получателем следующих условий:</w:t>
      </w:r>
    </w:p>
    <w:p w:rsidR="005346ED" w:rsidRDefault="005346ED" w:rsidP="00FD5776">
      <w:pPr>
        <w:pStyle w:val="ConsPlusNormal"/>
        <w:ind w:firstLine="540"/>
        <w:jc w:val="both"/>
      </w:pPr>
      <w:r>
        <w:t xml:space="preserve">представление ГРБС копий документов, подтверждающих фактическую поставку товаров, выполнение работ, оказание услуг в рамках реализации проекта в соответствии с конкурсной </w:t>
      </w:r>
      <w:r>
        <w:lastRenderedPageBreak/>
        <w:t>документацией, заверенных в установленном порядке;</w:t>
      </w:r>
    </w:p>
    <w:p w:rsidR="005346ED" w:rsidRDefault="005346ED" w:rsidP="00FD5776">
      <w:pPr>
        <w:pStyle w:val="ConsPlusNormal"/>
        <w:ind w:firstLine="540"/>
        <w:jc w:val="both"/>
      </w:pPr>
      <w:r>
        <w:t>представление ГРБС копий документов, подтверждающих безвозмездное поступление в бюджет сельского поселения средств от физических лиц, организаций и других внебюджетных источников, имеющих целевое назначение, за исключением поступлений от предприятий и организаций муниципальной формы собственности, в объемах, предусмотренных соглашением, заверенных в установленном порядке;</w:t>
      </w:r>
    </w:p>
    <w:p w:rsidR="005346ED" w:rsidRDefault="005346ED" w:rsidP="00FD5776">
      <w:pPr>
        <w:pStyle w:val="ConsPlusNormal"/>
        <w:ind w:firstLine="540"/>
        <w:jc w:val="both"/>
      </w:pPr>
      <w:r>
        <w:t>представление ГРБС копий документов, подтверждающих фактическое перечисление сельским поселением за поставленные товары, выполненные работы, оказанные услуги в рамках реализации проекта средств по каждому из источников финансирования в объемах, предусмотренных соглашением, заверенных в установленном порядке.</w:t>
      </w:r>
    </w:p>
    <w:p w:rsidR="005346ED" w:rsidRDefault="005346ED" w:rsidP="00FD5776">
      <w:pPr>
        <w:pStyle w:val="ConsPlusNormal"/>
        <w:ind w:firstLine="540"/>
        <w:jc w:val="both"/>
      </w:pPr>
      <w:r>
        <w:t>В случае уменьшения стоимости проекта, предусмотренной конкурсной документацией, по итогам осуществления закупок товаров, работ, услуг для обеспечения муниципальных нужд, в процессе реализации проекта осуществляется пропорциональное сокращение размера субсидии и источников финансирования. В соглашение вносятся изменения путем заключения дополнительного соглашения.</w:t>
      </w:r>
    </w:p>
    <w:p w:rsidR="005346ED" w:rsidRDefault="005346ED" w:rsidP="00FD5776">
      <w:pPr>
        <w:pStyle w:val="ConsPlusNormal"/>
        <w:ind w:firstLine="540"/>
        <w:jc w:val="both"/>
      </w:pPr>
      <w:r>
        <w:t>Субсидия подлежит перечислению в бюджет соответствующего сельского поселения в течение 10 рабочих дней со дня ее поступления в бюджет муниципального района Оренбургской области на основании соглашения, заключаемого органом местного самоуправления муниципального района Оренбургской области с органом местного самоуправления сельского поселения.</w:t>
      </w:r>
    </w:p>
    <w:p w:rsidR="005346ED" w:rsidRDefault="005346ED" w:rsidP="00FD5776">
      <w:pPr>
        <w:pStyle w:val="ConsPlusNormal"/>
        <w:ind w:firstLine="540"/>
        <w:jc w:val="both"/>
      </w:pPr>
      <w:r>
        <w:t>Условиями расходования субсидии является обеспечение получателем их целевого и эффективного использования.</w:t>
      </w:r>
    </w:p>
    <w:p w:rsidR="005346ED" w:rsidRDefault="005346ED" w:rsidP="00FD5776">
      <w:pPr>
        <w:pStyle w:val="ConsPlusNormal"/>
        <w:ind w:firstLine="540"/>
        <w:jc w:val="both"/>
      </w:pPr>
      <w:r>
        <w:t>Контроль за целевым и эффективным использованием субсидии и соблюдением получателем условий предоставления и расходования субсидии осуществляет соответствующий ГРБС.</w:t>
      </w:r>
    </w:p>
    <w:p w:rsidR="005346ED" w:rsidRDefault="005346ED" w:rsidP="00FD5776">
      <w:pPr>
        <w:pStyle w:val="ConsPlusNormal"/>
        <w:ind w:firstLine="540"/>
        <w:jc w:val="both"/>
      </w:pPr>
      <w:r>
        <w:t>В случае установления факта нецелевого использования субсидии получателем к нему применяются бюджетные меры принуждения в соответствии с бюджетным законодательством.</w:t>
      </w:r>
    </w:p>
    <w:p w:rsidR="005346ED" w:rsidRDefault="005346ED" w:rsidP="00FD5776">
      <w:pPr>
        <w:pStyle w:val="ConsPlusNormal"/>
        <w:ind w:firstLine="540"/>
        <w:jc w:val="both"/>
      </w:pPr>
      <w:r>
        <w:t>Получатели до 31 декабря года, в котором предусмотрено предоставление субсидии, представляют ГРБС отчеты об использовании субсидии и отчет о реализации проекта в соответствии с установленными формами.</w:t>
      </w:r>
    </w:p>
    <w:p w:rsidR="005346ED" w:rsidRDefault="005346ED" w:rsidP="00FD5776">
      <w:pPr>
        <w:pStyle w:val="ConsPlusNormal"/>
        <w:ind w:firstLine="540"/>
        <w:jc w:val="both"/>
      </w:pPr>
      <w:r>
        <w:t>Не использованные в текущем финансовом году остатки средств субсидии подлежат возврату в областной бюджет в соответствии с бюджетным законодательством.</w:t>
      </w:r>
    </w:p>
    <w:p w:rsidR="005346ED" w:rsidRDefault="005346ED" w:rsidP="00FD5776">
      <w:pPr>
        <w:pStyle w:val="ConsPlusNormal"/>
        <w:ind w:firstLine="540"/>
        <w:jc w:val="both"/>
      </w:pPr>
      <w:r>
        <w:t>В случае установления факта несоблюдения получателем требований, установленных настоящими Правилами и соглашением, представления недостоверных сведений и документов полученная субсидия в полном объеме подлежит возврату в доход областного бюджета.</w:t>
      </w:r>
    </w:p>
    <w:p w:rsidR="005346ED" w:rsidRDefault="005346ED" w:rsidP="00FD5776">
      <w:pPr>
        <w:pStyle w:val="ConsPlusNormal"/>
        <w:jc w:val="both"/>
      </w:pPr>
    </w:p>
    <w:p w:rsidR="005346ED" w:rsidRPr="00FD5776" w:rsidRDefault="005346ED" w:rsidP="00FD5776">
      <w:pPr>
        <w:spacing w:after="0" w:line="240" w:lineRule="auto"/>
        <w:jc w:val="center"/>
        <w:outlineLvl w:val="0"/>
        <w:rPr>
          <w:b/>
        </w:rPr>
      </w:pPr>
      <w:r w:rsidRPr="00FD5776">
        <w:rPr>
          <w:rFonts w:cs="Calibri"/>
          <w:b/>
        </w:rPr>
        <w:t>7. Правила предоставления и распределения субсидии</w:t>
      </w:r>
    </w:p>
    <w:p w:rsidR="005346ED" w:rsidRPr="00FD5776" w:rsidRDefault="005346ED" w:rsidP="00FD5776">
      <w:pPr>
        <w:spacing w:after="0" w:line="240" w:lineRule="auto"/>
        <w:jc w:val="center"/>
        <w:rPr>
          <w:b/>
        </w:rPr>
      </w:pPr>
      <w:r w:rsidRPr="00FD5776">
        <w:rPr>
          <w:rFonts w:cs="Calibri"/>
          <w:b/>
        </w:rPr>
        <w:t>из областного бюджета бюджетам городских округов</w:t>
      </w:r>
    </w:p>
    <w:p w:rsidR="005346ED" w:rsidRPr="00FD5776" w:rsidRDefault="005346ED" w:rsidP="00FD5776">
      <w:pPr>
        <w:spacing w:after="0" w:line="240" w:lineRule="auto"/>
        <w:jc w:val="center"/>
        <w:rPr>
          <w:b/>
        </w:rPr>
      </w:pPr>
      <w:r w:rsidRPr="00FD5776">
        <w:rPr>
          <w:rFonts w:cs="Calibri"/>
          <w:b/>
        </w:rPr>
        <w:t>(муниципальных районов) Оренбургской области</w:t>
      </w:r>
    </w:p>
    <w:p w:rsidR="005346ED" w:rsidRPr="00FD5776" w:rsidRDefault="005346ED" w:rsidP="00FD5776">
      <w:pPr>
        <w:spacing w:after="0" w:line="240" w:lineRule="auto"/>
        <w:jc w:val="center"/>
        <w:rPr>
          <w:b/>
        </w:rPr>
      </w:pPr>
      <w:r w:rsidRPr="00FD5776">
        <w:rPr>
          <w:rFonts w:cs="Calibri"/>
          <w:b/>
        </w:rPr>
        <w:t xml:space="preserve">в рамках подпрограммы </w:t>
      </w:r>
      <w:r w:rsidRPr="00E54F89">
        <w:rPr>
          <w:rFonts w:cs="Calibri"/>
          <w:b/>
          <w:u w:val="single"/>
        </w:rPr>
        <w:t>на 2018 - 2020 годы</w:t>
      </w:r>
    </w:p>
    <w:p w:rsidR="005346ED" w:rsidRPr="00FD5776" w:rsidRDefault="005346ED" w:rsidP="00FD5776">
      <w:pPr>
        <w:spacing w:after="0" w:line="240" w:lineRule="auto"/>
        <w:jc w:val="center"/>
        <w:rPr>
          <w:b/>
        </w:rPr>
      </w:pPr>
      <w:r w:rsidRPr="00FD5776">
        <w:rPr>
          <w:rFonts w:cs="Calibri"/>
          <w:b/>
        </w:rPr>
        <w:t xml:space="preserve">(раздел введен </w:t>
      </w:r>
      <w:hyperlink r:id="rId9" w:history="1">
        <w:r w:rsidRPr="00FD5776">
          <w:rPr>
            <w:rFonts w:cs="Calibri"/>
            <w:b/>
            <w:color w:val="0000FF"/>
          </w:rPr>
          <w:t>Постановлением</w:t>
        </w:r>
      </w:hyperlink>
      <w:r w:rsidRPr="00FD5776">
        <w:rPr>
          <w:rFonts w:cs="Calibri"/>
          <w:b/>
        </w:rPr>
        <w:t xml:space="preserve"> Правительства</w:t>
      </w:r>
    </w:p>
    <w:p w:rsidR="005346ED" w:rsidRPr="00FD5776" w:rsidRDefault="005346ED" w:rsidP="00FD5776">
      <w:pPr>
        <w:spacing w:after="0" w:line="240" w:lineRule="auto"/>
        <w:jc w:val="center"/>
        <w:rPr>
          <w:b/>
        </w:rPr>
      </w:pPr>
      <w:r w:rsidRPr="00FD5776">
        <w:rPr>
          <w:rFonts w:cs="Calibri"/>
          <w:b/>
        </w:rPr>
        <w:t>Оренбургской области от 28.09.2017 N 711-пп)</w:t>
      </w:r>
    </w:p>
    <w:p w:rsidR="005346ED" w:rsidRDefault="005346ED" w:rsidP="00FD5776">
      <w:pPr>
        <w:spacing w:after="0" w:line="240" w:lineRule="auto"/>
        <w:jc w:val="both"/>
      </w:pPr>
    </w:p>
    <w:p w:rsidR="005346ED" w:rsidRDefault="005346ED" w:rsidP="00FD5776">
      <w:pPr>
        <w:spacing w:after="0" w:line="240" w:lineRule="auto"/>
        <w:ind w:firstLine="540"/>
        <w:jc w:val="both"/>
      </w:pPr>
      <w:r>
        <w:rPr>
          <w:rFonts w:cs="Calibri"/>
        </w:rPr>
        <w:t>Субсидия из областного бюджета бюджетам городских округов (муниципальных районов) Оренбургской области предоставляется на реализацию проектов развития общественной инфраструктуры, основанных на местных инициативах (далее - субсидия), в целях:</w:t>
      </w:r>
    </w:p>
    <w:p w:rsidR="005346ED" w:rsidRDefault="005346ED" w:rsidP="00FD5776">
      <w:pPr>
        <w:spacing w:after="0" w:line="240" w:lineRule="auto"/>
        <w:ind w:firstLine="540"/>
        <w:jc w:val="both"/>
      </w:pPr>
      <w:r>
        <w:rPr>
          <w:rFonts w:cs="Calibri"/>
        </w:rPr>
        <w:t>развития общественной инфраструктуры населенных пунктов Оренбургской области;</w:t>
      </w:r>
    </w:p>
    <w:p w:rsidR="005346ED" w:rsidRDefault="005346ED" w:rsidP="00FD5776">
      <w:pPr>
        <w:spacing w:after="0" w:line="240" w:lineRule="auto"/>
        <w:ind w:firstLine="540"/>
        <w:jc w:val="both"/>
      </w:pPr>
      <w:r>
        <w:rPr>
          <w:rFonts w:cs="Calibri"/>
        </w:rPr>
        <w:t>вовлечения населения в процессы взаимодействия с органами местного самоуправления городских округов (сельских поселений) Оренбургской области (далее - муниципальное образование);</w:t>
      </w:r>
    </w:p>
    <w:p w:rsidR="005346ED" w:rsidRDefault="005346ED" w:rsidP="00FD5776">
      <w:pPr>
        <w:spacing w:after="0" w:line="240" w:lineRule="auto"/>
        <w:ind w:firstLine="540"/>
        <w:jc w:val="both"/>
      </w:pPr>
      <w:r>
        <w:rPr>
          <w:rFonts w:cs="Calibri"/>
        </w:rPr>
        <w:t xml:space="preserve">повышения эффективности решения муниципальными образованиями вопросов местного значения, предусмотренных </w:t>
      </w:r>
      <w:hyperlink r:id="rId10" w:history="1">
        <w:r>
          <w:rPr>
            <w:rFonts w:cs="Calibri"/>
            <w:color w:val="0000FF"/>
          </w:rPr>
          <w:t>статьями 14</w:t>
        </w:r>
      </w:hyperlink>
      <w:r>
        <w:rPr>
          <w:rFonts w:cs="Calibri"/>
        </w:rPr>
        <w:t xml:space="preserve">, </w:t>
      </w:r>
      <w:hyperlink r:id="rId11" w:history="1">
        <w:r>
          <w:rPr>
            <w:rFonts w:cs="Calibri"/>
            <w:color w:val="0000FF"/>
          </w:rPr>
          <w:t>16</w:t>
        </w:r>
      </w:hyperlink>
      <w:r>
        <w:rPr>
          <w:rFonts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5346ED" w:rsidRDefault="005346ED" w:rsidP="00FD5776">
      <w:pPr>
        <w:spacing w:after="0" w:line="240" w:lineRule="auto"/>
        <w:ind w:firstLine="540"/>
        <w:jc w:val="both"/>
      </w:pPr>
      <w:r>
        <w:rPr>
          <w:rFonts w:cs="Calibri"/>
        </w:rPr>
        <w:lastRenderedPageBreak/>
        <w:t>Субсидия предоставляется на конкурсной основе за счет средств областного бюджета в соответствии со сводной бюджетной росписью в пределах лимитов бюджетных обязательств.</w:t>
      </w:r>
    </w:p>
    <w:p w:rsidR="005346ED" w:rsidRDefault="00BB056E" w:rsidP="00FD5776">
      <w:pPr>
        <w:spacing w:after="0" w:line="240" w:lineRule="auto"/>
        <w:ind w:firstLine="540"/>
        <w:jc w:val="both"/>
      </w:pPr>
      <w:hyperlink r:id="rId12" w:history="1">
        <w:r w:rsidR="005346ED">
          <w:rPr>
            <w:rFonts w:cs="Calibri"/>
            <w:color w:val="0000FF"/>
          </w:rPr>
          <w:t>Порядок</w:t>
        </w:r>
      </w:hyperlink>
      <w:r w:rsidR="005346ED">
        <w:rPr>
          <w:rFonts w:cs="Calibri"/>
        </w:rPr>
        <w:t xml:space="preserve"> проведения конкурсного отбора проектов развития общественной инфраструктуры, основанных на местных инициативах (далее - конкурсный отбор), утвержден постановлением Правительства Оренбургской области от 14 ноября 2016 года N 851-пп.</w:t>
      </w:r>
    </w:p>
    <w:p w:rsidR="005346ED" w:rsidRDefault="005346ED" w:rsidP="00FD5776">
      <w:pPr>
        <w:spacing w:after="0" w:line="240" w:lineRule="auto"/>
        <w:ind w:firstLine="540"/>
        <w:jc w:val="both"/>
      </w:pPr>
      <w:r>
        <w:rPr>
          <w:rFonts w:cs="Calibri"/>
        </w:rPr>
        <w:t>Субсидия предоставляется при условии обеспечения софинансирования со стороны бюджета муниципального образования не менее 10 процентов и со стороны населения - не менее 5 процентов от суммы субсидии.</w:t>
      </w:r>
    </w:p>
    <w:p w:rsidR="005346ED" w:rsidRDefault="005346ED" w:rsidP="00FD5776">
      <w:pPr>
        <w:spacing w:after="0" w:line="240" w:lineRule="auto"/>
        <w:ind w:firstLine="540"/>
        <w:jc w:val="both"/>
      </w:pPr>
      <w:r>
        <w:rPr>
          <w:rFonts w:cs="Calibri"/>
        </w:rPr>
        <w:t>Главными распорядителями средств областного бюджета, предусмотренных на предоставление субсидии, являются органы исполнительной власти Оренбургской области, осуществляющие государственную политику по сферам, на развитие которых направлены проекты развития общественной инфраструктуры, основанные на местных инициативах (далее - ГРБС), отобранные комиссией по рассмотрению и утверждению результатов конкурсного отбора (далее - комиссия).</w:t>
      </w:r>
    </w:p>
    <w:p w:rsidR="005346ED" w:rsidRDefault="005346ED" w:rsidP="00FD5776">
      <w:pPr>
        <w:spacing w:after="0" w:line="240" w:lineRule="auto"/>
        <w:ind w:firstLine="540"/>
        <w:jc w:val="both"/>
      </w:pPr>
      <w:r>
        <w:rPr>
          <w:rFonts w:cs="Calibri"/>
        </w:rPr>
        <w:t>Уполномоченным органом по организации конкурсного отбора является министерство финансов Оренбургской области (далее - организатор конкурсного отбора).</w:t>
      </w:r>
    </w:p>
    <w:p w:rsidR="005346ED" w:rsidRDefault="005346ED" w:rsidP="00FD5776">
      <w:pPr>
        <w:spacing w:after="0" w:line="240" w:lineRule="auto"/>
        <w:ind w:firstLine="540"/>
        <w:jc w:val="both"/>
      </w:pPr>
      <w:r>
        <w:rPr>
          <w:rFonts w:cs="Calibri"/>
        </w:rPr>
        <w:t>Размер субсидии, предоставляемой городскому округу (муниципальному району) Оренбургской области, рассчитывается по следующей формуле:</w:t>
      </w:r>
    </w:p>
    <w:p w:rsidR="005346ED" w:rsidRDefault="005346ED" w:rsidP="00FD5776">
      <w:pPr>
        <w:spacing w:after="0" w:line="240" w:lineRule="auto"/>
        <w:jc w:val="both"/>
      </w:pPr>
    </w:p>
    <w:p w:rsidR="005346ED" w:rsidRDefault="00BB056E" w:rsidP="00FD5776">
      <w:pPr>
        <w:spacing w:after="0" w:line="240" w:lineRule="auto"/>
        <w:jc w:val="center"/>
      </w:pPr>
      <w:r>
        <w:rPr>
          <w:noProof/>
          <w:position w:val="-28"/>
          <w:lang w:eastAsia="ru-RU"/>
        </w:rPr>
        <w:drawing>
          <wp:inline distT="0" distB="0" distL="0" distR="0">
            <wp:extent cx="3019425" cy="466725"/>
            <wp:effectExtent l="0" t="0" r="9525"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466725"/>
                    </a:xfrm>
                    <a:prstGeom prst="rect">
                      <a:avLst/>
                    </a:prstGeom>
                    <a:noFill/>
                    <a:ln>
                      <a:noFill/>
                    </a:ln>
                  </pic:spPr>
                </pic:pic>
              </a:graphicData>
            </a:graphic>
          </wp:inline>
        </w:drawing>
      </w:r>
    </w:p>
    <w:p w:rsidR="005346ED" w:rsidRDefault="005346ED" w:rsidP="00FD5776">
      <w:pPr>
        <w:spacing w:after="0" w:line="240" w:lineRule="auto"/>
        <w:jc w:val="both"/>
      </w:pPr>
    </w:p>
    <w:p w:rsidR="005346ED" w:rsidRDefault="005346ED" w:rsidP="00FD5776">
      <w:pPr>
        <w:spacing w:after="0" w:line="240" w:lineRule="auto"/>
        <w:ind w:firstLine="540"/>
        <w:jc w:val="both"/>
      </w:pPr>
      <w:r>
        <w:rPr>
          <w:rFonts w:cs="Calibri"/>
        </w:rPr>
        <w:t>S</w:t>
      </w:r>
      <w:r>
        <w:rPr>
          <w:rFonts w:cs="Calibri"/>
          <w:vertAlign w:val="subscript"/>
        </w:rPr>
        <w:t>i</w:t>
      </w:r>
      <w:r>
        <w:rPr>
          <w:rFonts w:cs="Calibri"/>
        </w:rPr>
        <w:t xml:space="preserve"> - объем субсидии областного бюджета, предоставляемой i-му городскому округу (муниципальному району) Оренбургской области;</w:t>
      </w:r>
    </w:p>
    <w:p w:rsidR="005346ED" w:rsidRDefault="005346ED" w:rsidP="00FD5776">
      <w:pPr>
        <w:spacing w:after="0" w:line="240" w:lineRule="auto"/>
        <w:ind w:firstLine="540"/>
        <w:jc w:val="both"/>
      </w:pPr>
      <w:r>
        <w:rPr>
          <w:rFonts w:cs="Calibri"/>
        </w:rPr>
        <w:t>СП</w:t>
      </w:r>
      <w:r>
        <w:rPr>
          <w:rFonts w:cs="Calibri"/>
          <w:vertAlign w:val="subscript"/>
        </w:rPr>
        <w:t>i</w:t>
      </w:r>
      <w:r>
        <w:rPr>
          <w:rFonts w:cs="Calibri"/>
        </w:rPr>
        <w:t xml:space="preserve"> - стоимость проекта развития общественной инфраструктуры i-го населенного пункта муниципального образования, основанного на местных инициативах;</w:t>
      </w:r>
    </w:p>
    <w:p w:rsidR="005346ED" w:rsidRDefault="005346ED" w:rsidP="00FD5776">
      <w:pPr>
        <w:spacing w:after="0" w:line="240" w:lineRule="auto"/>
        <w:ind w:firstLine="540"/>
        <w:jc w:val="both"/>
      </w:pPr>
      <w:r>
        <w:rPr>
          <w:rFonts w:cs="Calibri"/>
        </w:rPr>
        <w:t>ОМБ</w:t>
      </w:r>
      <w:r>
        <w:rPr>
          <w:rFonts w:cs="Calibri"/>
          <w:vertAlign w:val="subscript"/>
        </w:rPr>
        <w:t>i</w:t>
      </w:r>
      <w:r>
        <w:rPr>
          <w:rFonts w:cs="Calibri"/>
        </w:rPr>
        <w:t xml:space="preserve"> - объем финансирования проекта развития общественной инфраструктуры i-го населенного пункта муниципального образования, основанного на местных инициативах, за счет средств местного бюджета;</w:t>
      </w:r>
    </w:p>
    <w:p w:rsidR="005346ED" w:rsidRDefault="005346ED" w:rsidP="00FD5776">
      <w:pPr>
        <w:spacing w:after="0" w:line="240" w:lineRule="auto"/>
        <w:ind w:firstLine="540"/>
        <w:jc w:val="both"/>
      </w:pPr>
      <w:r>
        <w:rPr>
          <w:rFonts w:cs="Calibri"/>
        </w:rPr>
        <w:t>ОФЛ</w:t>
      </w:r>
      <w:r>
        <w:rPr>
          <w:rFonts w:cs="Calibri"/>
          <w:vertAlign w:val="subscript"/>
        </w:rPr>
        <w:t>i</w:t>
      </w:r>
      <w:r>
        <w:rPr>
          <w:rFonts w:cs="Calibri"/>
        </w:rPr>
        <w:t xml:space="preserve"> - объем финансирования проекта развития общественной инфраструктуры i-го населенного пункта муниципального образования, основанного на местных инициативах, за счет безвозмездных поступлений от физических лиц;</w:t>
      </w:r>
    </w:p>
    <w:p w:rsidR="005346ED" w:rsidRDefault="005346ED" w:rsidP="00FD5776">
      <w:pPr>
        <w:spacing w:after="0" w:line="240" w:lineRule="auto"/>
        <w:ind w:firstLine="540"/>
        <w:jc w:val="both"/>
      </w:pPr>
      <w:r>
        <w:rPr>
          <w:rFonts w:cs="Calibri"/>
        </w:rPr>
        <w:t>ОЮЛ</w:t>
      </w:r>
      <w:r>
        <w:rPr>
          <w:rFonts w:cs="Calibri"/>
          <w:vertAlign w:val="subscript"/>
        </w:rPr>
        <w:t>i</w:t>
      </w:r>
      <w:r>
        <w:rPr>
          <w:rFonts w:cs="Calibri"/>
        </w:rPr>
        <w:t xml:space="preserve"> - объем финансирования проекта развития общественной инфраструктуры i-го населенного пункта муниципального образования, основанного на местных инициативах, за счет безвозмездных поступлений от организаций и других внебюджетных источников, за исключением поступлений от предприятий и организаций муниципальной формы собственности;</w:t>
      </w:r>
    </w:p>
    <w:p w:rsidR="005346ED" w:rsidRDefault="005346ED" w:rsidP="00FD5776">
      <w:pPr>
        <w:spacing w:after="0" w:line="240" w:lineRule="auto"/>
        <w:ind w:firstLine="540"/>
        <w:jc w:val="both"/>
      </w:pPr>
      <w:r>
        <w:rPr>
          <w:rFonts w:cs="Calibri"/>
        </w:rPr>
        <w:t>m - количество проектов развития общественной инфраструктуры населенных пунктов муниципальных образований, основанных на местных инициативах, реализуемых на территории городского округа (муниципального района) Оренбургской области.</w:t>
      </w:r>
    </w:p>
    <w:p w:rsidR="005346ED" w:rsidRDefault="005346ED" w:rsidP="00FD5776">
      <w:pPr>
        <w:spacing w:after="0" w:line="240" w:lineRule="auto"/>
        <w:ind w:firstLine="540"/>
        <w:jc w:val="both"/>
      </w:pPr>
      <w:r>
        <w:rPr>
          <w:rFonts w:cs="Calibri"/>
        </w:rPr>
        <w:t>Размер субсидии на реализацию одного проекта развития общественной инфраструктуры, основанного на местных инициативах (далее - проект), составляет не более 1 млн. рублей.</w:t>
      </w:r>
    </w:p>
    <w:p w:rsidR="005346ED" w:rsidRDefault="005346ED" w:rsidP="00FD5776">
      <w:pPr>
        <w:spacing w:after="0" w:line="240" w:lineRule="auto"/>
        <w:ind w:firstLine="540"/>
        <w:jc w:val="both"/>
      </w:pPr>
      <w:r>
        <w:rPr>
          <w:rFonts w:cs="Calibri"/>
        </w:rPr>
        <w:t>Распределение субсидии бюджетам городских округов (муниципальных районов) Оренбургской области устанавливается законом Оренбургской области об областном бюджете на 2018 год и на плановый период 2019 и 2020 годов и (или) постановлением Правительства Оренбургской области в случаях, предусмотренных законом Оренбургской области об областном бюджете на 2018 год и на плановый период 2019 и 2020 годов.</w:t>
      </w:r>
    </w:p>
    <w:p w:rsidR="005346ED" w:rsidRDefault="005346ED" w:rsidP="00FD5776">
      <w:pPr>
        <w:spacing w:after="0" w:line="240" w:lineRule="auto"/>
        <w:ind w:firstLine="540"/>
        <w:jc w:val="both"/>
      </w:pPr>
      <w:r>
        <w:rPr>
          <w:rFonts w:cs="Calibri"/>
        </w:rPr>
        <w:t>Организатор конкурсного отбора осуществляет распределение бюджетных ассигнований, предусмотренных на предоставление субсидии, между ГРБС в установленном порядке.</w:t>
      </w:r>
    </w:p>
    <w:p w:rsidR="005346ED" w:rsidRDefault="005346ED" w:rsidP="00FD5776">
      <w:pPr>
        <w:spacing w:after="0" w:line="240" w:lineRule="auto"/>
        <w:ind w:firstLine="540"/>
        <w:jc w:val="both"/>
      </w:pPr>
      <w:r>
        <w:rPr>
          <w:rFonts w:cs="Calibri"/>
        </w:rPr>
        <w:t xml:space="preserve">Предоставление субсидии городским округам (муниципальным районам) Оренбургской области (далее - получатель) осуществляется на основании соглашения о предоставлении и использовании субсидии из областного бюджета бюджетам городских округов (муниципальных районов) Оренбургской области на реализацию проектов, заключаемого между соответствующим </w:t>
      </w:r>
      <w:r>
        <w:rPr>
          <w:rFonts w:cs="Calibri"/>
        </w:rPr>
        <w:lastRenderedPageBreak/>
        <w:t>ГРБС и городским округом (муниципальным районом) Оренбургской области (далее - соглашение).</w:t>
      </w:r>
    </w:p>
    <w:p w:rsidR="005346ED" w:rsidRDefault="005346ED" w:rsidP="00FD5776">
      <w:pPr>
        <w:spacing w:after="0" w:line="240" w:lineRule="auto"/>
        <w:ind w:firstLine="540"/>
        <w:jc w:val="both"/>
      </w:pPr>
      <w:r>
        <w:rPr>
          <w:rFonts w:cs="Calibri"/>
        </w:rPr>
        <w:t>В соглашении предусматриваются:</w:t>
      </w:r>
    </w:p>
    <w:p w:rsidR="005346ED" w:rsidRDefault="005346ED" w:rsidP="00FD5776">
      <w:pPr>
        <w:spacing w:after="0" w:line="240" w:lineRule="auto"/>
        <w:ind w:firstLine="540"/>
        <w:jc w:val="both"/>
      </w:pPr>
      <w:r>
        <w:rPr>
          <w:rFonts w:cs="Calibri"/>
        </w:rPr>
        <w:t>целевое назначение субсидии;</w:t>
      </w:r>
    </w:p>
    <w:p w:rsidR="005346ED" w:rsidRDefault="005346ED" w:rsidP="00FD5776">
      <w:pPr>
        <w:spacing w:after="0" w:line="240" w:lineRule="auto"/>
        <w:ind w:firstLine="540"/>
        <w:jc w:val="both"/>
      </w:pPr>
      <w:r>
        <w:rPr>
          <w:rFonts w:cs="Calibri"/>
        </w:rPr>
        <w:t>объемы финансирования проекта за счет средств бюджета муниципального образования, безвозмездных поступлений от физических лиц, безвозмездных поступлений от организаций и других внебюджетных источников, за исключением поступлений от предприятий и организаций муниципальной формы собственности (далее - источники финансирования);</w:t>
      </w:r>
    </w:p>
    <w:p w:rsidR="005346ED" w:rsidRDefault="005346ED" w:rsidP="00FD5776">
      <w:pPr>
        <w:spacing w:after="0" w:line="240" w:lineRule="auto"/>
        <w:ind w:firstLine="540"/>
        <w:jc w:val="both"/>
      </w:pPr>
      <w:r>
        <w:rPr>
          <w:rFonts w:cs="Calibri"/>
        </w:rPr>
        <w:t>размер субсидии, предоставляемой местному бюджету для долевого финансирования проекта;</w:t>
      </w:r>
    </w:p>
    <w:p w:rsidR="005346ED" w:rsidRDefault="005346ED" w:rsidP="00FD5776">
      <w:pPr>
        <w:spacing w:after="0" w:line="240" w:lineRule="auto"/>
        <w:ind w:firstLine="540"/>
        <w:jc w:val="both"/>
      </w:pPr>
      <w:r>
        <w:rPr>
          <w:rFonts w:cs="Calibri"/>
        </w:rPr>
        <w:t>обязательство уполномоченного органа получателя заключить соглашение с органами местного самоуправления сельских поселений о предоставлении субсидии местным бюджетам;</w:t>
      </w:r>
    </w:p>
    <w:p w:rsidR="005346ED" w:rsidRDefault="005346ED" w:rsidP="00FD5776">
      <w:pPr>
        <w:spacing w:after="0" w:line="240" w:lineRule="auto"/>
        <w:ind w:firstLine="540"/>
        <w:jc w:val="both"/>
      </w:pPr>
      <w:r>
        <w:rPr>
          <w:rFonts w:cs="Calibri"/>
        </w:rPr>
        <w:t>значение показателей результативности использования субсидии;</w:t>
      </w:r>
    </w:p>
    <w:p w:rsidR="005346ED" w:rsidRDefault="005346ED" w:rsidP="00FD5776">
      <w:pPr>
        <w:spacing w:after="0" w:line="240" w:lineRule="auto"/>
        <w:ind w:firstLine="540"/>
        <w:jc w:val="both"/>
      </w:pPr>
      <w:r>
        <w:rPr>
          <w:rFonts w:cs="Calibri"/>
        </w:rPr>
        <w:t>обязательство получателя обеспечить достижение показателей результативности использования бюджетных средств;</w:t>
      </w:r>
    </w:p>
    <w:p w:rsidR="005346ED" w:rsidRDefault="005346ED" w:rsidP="00FD5776">
      <w:pPr>
        <w:spacing w:after="0" w:line="240" w:lineRule="auto"/>
        <w:ind w:firstLine="540"/>
        <w:jc w:val="both"/>
      </w:pPr>
      <w:r>
        <w:rPr>
          <w:rFonts w:cs="Calibri"/>
        </w:rPr>
        <w:t>порядок, форма и сроки представления отчетности об осуществлении расходов местного бюджета, источником обеспечения которых является субсидия;</w:t>
      </w:r>
    </w:p>
    <w:p w:rsidR="005346ED" w:rsidRDefault="005346ED" w:rsidP="00FD5776">
      <w:pPr>
        <w:spacing w:after="0" w:line="240" w:lineRule="auto"/>
        <w:ind w:firstLine="540"/>
        <w:jc w:val="both"/>
      </w:pPr>
      <w:r>
        <w:rPr>
          <w:rFonts w:cs="Calibri"/>
        </w:rPr>
        <w:t>порядок, форма и сроки представления отчета о реализации проекта;</w:t>
      </w:r>
    </w:p>
    <w:p w:rsidR="005346ED" w:rsidRDefault="005346ED" w:rsidP="00FD5776">
      <w:pPr>
        <w:spacing w:after="0" w:line="240" w:lineRule="auto"/>
        <w:ind w:firstLine="540"/>
        <w:jc w:val="both"/>
      </w:pPr>
      <w:r>
        <w:rPr>
          <w:rFonts w:cs="Calibri"/>
        </w:rPr>
        <w:t>порядок приостановления и прекращения предоставления субсидии в случае нарушения органом местного самоуправления получателя условий и обязательств, предусмотренных соглашением;</w:t>
      </w:r>
    </w:p>
    <w:p w:rsidR="005346ED" w:rsidRDefault="005346ED" w:rsidP="00FD5776">
      <w:pPr>
        <w:spacing w:after="0" w:line="240" w:lineRule="auto"/>
        <w:ind w:firstLine="540"/>
        <w:jc w:val="both"/>
      </w:pPr>
      <w:r>
        <w:rPr>
          <w:rFonts w:cs="Calibri"/>
        </w:rPr>
        <w:t>иные условия, определяемые по соглашению сторон в рамках законодательства Российской Федерации и Оренбургской области.</w:t>
      </w:r>
    </w:p>
    <w:p w:rsidR="005346ED" w:rsidRDefault="005346ED" w:rsidP="00FD5776">
      <w:pPr>
        <w:spacing w:after="0" w:line="240" w:lineRule="auto"/>
        <w:ind w:firstLine="540"/>
        <w:jc w:val="both"/>
      </w:pPr>
      <w:r>
        <w:rPr>
          <w:rFonts w:cs="Calibri"/>
        </w:rPr>
        <w:t xml:space="preserve">Соглашение заключается по типовой форме, утвержденной министерством финансов Оренбургской области, в срок, установленный </w:t>
      </w:r>
      <w:hyperlink r:id="rId13" w:history="1">
        <w:r>
          <w:rPr>
            <w:rFonts w:cs="Calibri"/>
            <w:color w:val="0000FF"/>
          </w:rPr>
          <w:t>постановлением</w:t>
        </w:r>
      </w:hyperlink>
      <w:r>
        <w:rPr>
          <w:rFonts w:cs="Calibri"/>
        </w:rP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w:t>
      </w:r>
    </w:p>
    <w:p w:rsidR="005346ED" w:rsidRDefault="005346ED" w:rsidP="00FD5776">
      <w:pPr>
        <w:spacing w:after="0" w:line="240" w:lineRule="auto"/>
        <w:ind w:firstLine="540"/>
        <w:jc w:val="both"/>
      </w:pPr>
      <w:r>
        <w:rPr>
          <w:rFonts w:cs="Calibri"/>
        </w:rPr>
        <w:t>В случае если соглашение не заключено в установленный срок, высвободившийся объем субсидии перераспределяется комиссией между другими участниками конкурсного отбора с принятием соответствующего постановления Правительства Оренбургской области.</w:t>
      </w:r>
    </w:p>
    <w:p w:rsidR="005346ED" w:rsidRDefault="005346ED" w:rsidP="00FD5776">
      <w:pPr>
        <w:spacing w:after="0" w:line="240" w:lineRule="auto"/>
        <w:ind w:firstLine="540"/>
        <w:jc w:val="both"/>
      </w:pPr>
      <w:r>
        <w:rPr>
          <w:rFonts w:cs="Calibri"/>
        </w:rPr>
        <w:t>Предоставление субсидии осуществляется при соблюдении получателем следующих условий:</w:t>
      </w:r>
    </w:p>
    <w:p w:rsidR="005346ED" w:rsidRDefault="005346ED" w:rsidP="00FD5776">
      <w:pPr>
        <w:spacing w:after="0" w:line="240" w:lineRule="auto"/>
        <w:ind w:firstLine="540"/>
        <w:jc w:val="both"/>
      </w:pPr>
      <w:r>
        <w:rPr>
          <w:rFonts w:cs="Calibri"/>
        </w:rPr>
        <w:t>наличие муниципальных программ, на софинансирование мероприятий которых предусмотрено предоставление субсидии (далее - муниципальные программы);</w:t>
      </w:r>
    </w:p>
    <w:p w:rsidR="005346ED" w:rsidRDefault="005346ED" w:rsidP="00FD5776">
      <w:pPr>
        <w:spacing w:after="0" w:line="240" w:lineRule="auto"/>
        <w:ind w:firstLine="540"/>
        <w:jc w:val="both"/>
      </w:pPr>
      <w:r>
        <w:rPr>
          <w:rFonts w:cs="Calibri"/>
        </w:rPr>
        <w:t>наличие ассигнований на финансирование мероприятий муниципальных программ, утвержденных решением о местном бюджете.</w:t>
      </w:r>
    </w:p>
    <w:p w:rsidR="005346ED" w:rsidRDefault="005346ED" w:rsidP="00FD5776">
      <w:pPr>
        <w:spacing w:after="0" w:line="240" w:lineRule="auto"/>
        <w:ind w:firstLine="540"/>
        <w:jc w:val="both"/>
      </w:pPr>
      <w:r>
        <w:rPr>
          <w:rFonts w:cs="Calibri"/>
        </w:rPr>
        <w:t>Перечисление субсидии осуществляется при соблюдении получателем следующих условий:</w:t>
      </w:r>
    </w:p>
    <w:p w:rsidR="005346ED" w:rsidRDefault="005346ED" w:rsidP="00FD5776">
      <w:pPr>
        <w:spacing w:after="0" w:line="240" w:lineRule="auto"/>
        <w:ind w:firstLine="540"/>
        <w:jc w:val="both"/>
      </w:pPr>
      <w:r>
        <w:rPr>
          <w:rFonts w:cs="Calibri"/>
        </w:rPr>
        <w:t>представление ГРБС копий документов, подтверждающих фактическую поставку товаров, выполнение работ, оказание услуг в рамках реализации проекта в соответствии с конкурсной документацией, заверенных в установленном порядке;</w:t>
      </w:r>
    </w:p>
    <w:p w:rsidR="005346ED" w:rsidRDefault="005346ED" w:rsidP="00FD5776">
      <w:pPr>
        <w:spacing w:after="0" w:line="240" w:lineRule="auto"/>
        <w:ind w:firstLine="540"/>
        <w:jc w:val="both"/>
      </w:pPr>
      <w:r>
        <w:rPr>
          <w:rFonts w:cs="Calibri"/>
        </w:rPr>
        <w:t>представление ГРБС копий документов, подтверждающих безвозмездное поступление в бюджет муниципального образования средств от физических лиц, организаций и других внебюджетных источников, имеющих целевое назначение, за исключением поступлений от предприятий и организаций муниципальной формы собственности, в объемах, предусмотренных соглашением, заверенных в установленном порядке;</w:t>
      </w:r>
    </w:p>
    <w:p w:rsidR="005346ED" w:rsidRDefault="005346ED" w:rsidP="00FD5776">
      <w:pPr>
        <w:spacing w:after="0" w:line="240" w:lineRule="auto"/>
        <w:ind w:firstLine="540"/>
        <w:jc w:val="both"/>
      </w:pPr>
      <w:r>
        <w:rPr>
          <w:rFonts w:cs="Calibri"/>
        </w:rPr>
        <w:t>представление ГРБС копий документов, подтверждающих фактическое перечисление муниципальным образованием за поставленные товары, выполненные работы, оказанные услуги в рамках реализации проекта средств по каждому из источников финансирования в объемах, предусмотренных соглашением, заверенных в установленном порядке.</w:t>
      </w:r>
    </w:p>
    <w:p w:rsidR="005346ED" w:rsidRDefault="005346ED" w:rsidP="00FD5776">
      <w:pPr>
        <w:spacing w:after="0" w:line="240" w:lineRule="auto"/>
        <w:ind w:firstLine="540"/>
        <w:jc w:val="both"/>
      </w:pPr>
      <w:r>
        <w:rPr>
          <w:rFonts w:cs="Calibri"/>
        </w:rPr>
        <w:t xml:space="preserve">В случае уменьшения стоимости проекта, предусмотренной конкурсной документацией, по итогам осуществления закупок товаров, работ, услуг для обеспечения муниципальных нужд, в процессе реализации проекта осуществляется пропорциональное сокращение размера субсидии </w:t>
      </w:r>
      <w:r>
        <w:rPr>
          <w:rFonts w:cs="Calibri"/>
        </w:rPr>
        <w:lastRenderedPageBreak/>
        <w:t>и источников финансирования. В соглашение вносятся изменения путем заключения дополнительного соглашения.</w:t>
      </w:r>
    </w:p>
    <w:p w:rsidR="005346ED" w:rsidRDefault="005346ED" w:rsidP="00FD5776">
      <w:pPr>
        <w:spacing w:after="0" w:line="240" w:lineRule="auto"/>
        <w:ind w:firstLine="540"/>
        <w:jc w:val="both"/>
      </w:pPr>
      <w:r>
        <w:rPr>
          <w:rFonts w:cs="Calibri"/>
        </w:rPr>
        <w:t>Субсидия подлежит перечислению в бюджет соответствующего сельского поселения в течение 10 рабочих дней со дня ее поступления в бюджет муниципального района Оренбургской области на основании соглашения, заключаемого органом местного самоуправления муниципального района Оренбургской области с органом местного самоуправления сельского поселения.</w:t>
      </w:r>
    </w:p>
    <w:p w:rsidR="005346ED" w:rsidRDefault="005346ED" w:rsidP="00FD5776">
      <w:pPr>
        <w:spacing w:after="0" w:line="240" w:lineRule="auto"/>
        <w:ind w:firstLine="540"/>
        <w:jc w:val="both"/>
      </w:pPr>
      <w:r>
        <w:rPr>
          <w:rFonts w:cs="Calibri"/>
        </w:rPr>
        <w:t>Условиями расходования субсидии является обеспечение получателем ее целевого и эффективного использования.</w:t>
      </w:r>
    </w:p>
    <w:p w:rsidR="005346ED" w:rsidRDefault="005346ED" w:rsidP="00FD5776">
      <w:pPr>
        <w:spacing w:after="0" w:line="240" w:lineRule="auto"/>
        <w:ind w:firstLine="540"/>
        <w:jc w:val="both"/>
      </w:pPr>
      <w:r>
        <w:rPr>
          <w:rFonts w:cs="Calibri"/>
        </w:rPr>
        <w:t>Контроль за целевым и эффективным использованием субсидии и соблюдением получателем условий предоставления и расходования субсидии осуществляет соответствующий ГРБС.</w:t>
      </w:r>
    </w:p>
    <w:p w:rsidR="005346ED" w:rsidRDefault="005346ED" w:rsidP="00FD5776">
      <w:pPr>
        <w:spacing w:after="0" w:line="240" w:lineRule="auto"/>
        <w:ind w:firstLine="540"/>
        <w:jc w:val="both"/>
      </w:pPr>
      <w:r>
        <w:rPr>
          <w:rFonts w:cs="Calibri"/>
        </w:rPr>
        <w:t>В случае установления факта нецелевого использования субсидии получателем к нему применяются бюджетные меры принуждения в соответствии с бюджетным законодательством.</w:t>
      </w:r>
    </w:p>
    <w:p w:rsidR="005346ED" w:rsidRDefault="005346ED" w:rsidP="00FD5776">
      <w:pPr>
        <w:spacing w:after="0" w:line="240" w:lineRule="auto"/>
        <w:ind w:firstLine="540"/>
        <w:jc w:val="both"/>
      </w:pPr>
      <w:r>
        <w:rPr>
          <w:rFonts w:cs="Calibri"/>
        </w:rPr>
        <w:t>Получатели до 31 декабря года, в котором предусмотрено предоставление субсидии, представляют ГРБС отчеты об использовании субсидии и отчет о реализации проекта в соответствии с установленными формами.</w:t>
      </w:r>
    </w:p>
    <w:p w:rsidR="005346ED" w:rsidRDefault="005346ED" w:rsidP="00FD5776">
      <w:pPr>
        <w:spacing w:after="0" w:line="240" w:lineRule="auto"/>
        <w:ind w:firstLine="540"/>
        <w:jc w:val="both"/>
      </w:pPr>
      <w:r>
        <w:rPr>
          <w:rFonts w:cs="Calibri"/>
        </w:rPr>
        <w:t>Не использованные в текущем финансовом году остатки средств субсидии подлежат возврату в областной бюджет в соответствии с бюджетным законодательством.</w:t>
      </w:r>
    </w:p>
    <w:p w:rsidR="005346ED" w:rsidRDefault="005346ED" w:rsidP="00FD5776">
      <w:pPr>
        <w:spacing w:after="0" w:line="240" w:lineRule="auto"/>
        <w:ind w:firstLine="540"/>
        <w:jc w:val="both"/>
      </w:pPr>
      <w:r>
        <w:rPr>
          <w:rFonts w:cs="Calibri"/>
        </w:rPr>
        <w:t>В случае установления факта несоблюдения получателем требований, установленных настоящими Правилами и соглашением, представления недостоверных сведений и документов полученная субсидия в полном объеме подлежит возврату в доход областного бюджета.</w:t>
      </w:r>
    </w:p>
    <w:sectPr w:rsidR="005346ED" w:rsidSect="00085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76"/>
    <w:rsid w:val="000718A7"/>
    <w:rsid w:val="000858C8"/>
    <w:rsid w:val="005346ED"/>
    <w:rsid w:val="00BB056E"/>
    <w:rsid w:val="00DC502F"/>
    <w:rsid w:val="00E54F89"/>
    <w:rsid w:val="00E56192"/>
    <w:rsid w:val="00E66567"/>
    <w:rsid w:val="00FD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DD07B6-6E29-4DF2-8A5E-79652737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9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D5776"/>
    <w:pPr>
      <w:widowControl w:val="0"/>
      <w:autoSpaceDE w:val="0"/>
      <w:autoSpaceDN w:val="0"/>
    </w:pPr>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49FEA33980F8A10768535A5F97114C4B8D31A0723D46773B0320DA0403EF74A4TFH" TargetMode="External"/><Relationship Id="rId13" Type="http://schemas.openxmlformats.org/officeDocument/2006/relationships/hyperlink" Target="consultantplus://offline/ref=31DBB7912E571AF5E7CB2D129EA534C6EBAC2165CC3A05CE3CC60E7AD72B309AR1TFH" TargetMode="Externa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consultantplus://offline/ref=31DBB7912E571AF5E7CB2D129EA534C6EBAC2165CC360BC039C60E7AD72B309A1F59F699DACDC7FDE11FC8R6T0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49FEA33980F8A10768535A5F97114C4B8D31A0723148793E0320DA0403EF744FA6B03FF9242897E2BCA1ACT8H" TargetMode="External"/><Relationship Id="rId11" Type="http://schemas.openxmlformats.org/officeDocument/2006/relationships/hyperlink" Target="consultantplus://offline/ref=31DBB7912E571AF5E7CB331F88C969C2E9AF7E60CB3A069E6199552780223ACD5816AFDB9EC0C7FBRET7H" TargetMode="External"/><Relationship Id="rId5" Type="http://schemas.openxmlformats.org/officeDocument/2006/relationships/hyperlink" Target="consultantplus://offline/ref=7E49FEA33980F8A107684D5749FB4C48498E6EA5753D4527665C7B87530AE52308E9E978BFA2TCH" TargetMode="External"/><Relationship Id="rId15" Type="http://schemas.openxmlformats.org/officeDocument/2006/relationships/theme" Target="theme/theme1.xml"/><Relationship Id="rId10" Type="http://schemas.openxmlformats.org/officeDocument/2006/relationships/hyperlink" Target="consultantplus://offline/ref=31DBB7912E571AF5E7CB331F88C969C2E9AF7E60CB3A069E6199552780223ACD5816AFDE9CRCT5H" TargetMode="External"/><Relationship Id="rId4" Type="http://schemas.openxmlformats.org/officeDocument/2006/relationships/hyperlink" Target="consultantplus://offline/ref=7E49FEA33980F8A10768535A5F97114C4B8D31A072304674330320DA0403EF744FA6B03FF9242897E2BCA7ACTCH" TargetMode="External"/><Relationship Id="rId9" Type="http://schemas.openxmlformats.org/officeDocument/2006/relationships/hyperlink" Target="consultantplus://offline/ref=31DBB7912E571AF5E7CB2D129EA534C6EBAC2165CC3705CD34C60E7AD72B309A1F59F699DACDC7FDE11ECBR6T5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3055</Words>
  <Characters>17419</Characters>
  <Application>Microsoft Office Word</Application>
  <DocSecurity>0</DocSecurity>
  <Lines>145</Lines>
  <Paragraphs>40</Paragraphs>
  <ScaleCrop>false</ScaleCrop>
  <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Выдержка</dc:title>
  <dc:subject/>
  <dc:creator>А.Силуанов</dc:creator>
  <cp:keywords/>
  <dc:description/>
  <cp:lastModifiedBy>Надежда</cp:lastModifiedBy>
  <cp:revision>2</cp:revision>
  <dcterms:created xsi:type="dcterms:W3CDTF">2018-08-21T03:00:00Z</dcterms:created>
  <dcterms:modified xsi:type="dcterms:W3CDTF">2018-08-21T03:00:00Z</dcterms:modified>
</cp:coreProperties>
</file>