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474195" w:rsidTr="00474195">
        <w:trPr>
          <w:trHeight w:val="1187"/>
          <w:jc w:val="center"/>
        </w:trPr>
        <w:tc>
          <w:tcPr>
            <w:tcW w:w="3321" w:type="dxa"/>
          </w:tcPr>
          <w:p w:rsidR="00474195" w:rsidRDefault="00474195">
            <w:pPr>
              <w:ind w:right="-142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474195" w:rsidRDefault="004F0DCB">
            <w:pPr>
              <w:ind w:right="-142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90550" cy="790575"/>
                  <wp:effectExtent l="0" t="0" r="0" b="9525"/>
                  <wp:docPr id="1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474195" w:rsidRDefault="00474195">
            <w:pPr>
              <w:ind w:right="-142"/>
              <w:jc w:val="right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</w:tbl>
    <w:p w:rsidR="00474195" w:rsidRDefault="00474195" w:rsidP="00474195">
      <w:pPr>
        <w:pStyle w:val="2"/>
        <w:rPr>
          <w:sz w:val="32"/>
          <w:szCs w:val="32"/>
        </w:rPr>
      </w:pPr>
      <w:r>
        <w:rPr>
          <w:sz w:val="32"/>
          <w:szCs w:val="32"/>
        </w:rPr>
        <w:t>АДМИНИСТРАЦИЯ  ПЕТРОВСКОГО СЕЛЬСОВЕТА САРАКТАШСКОГО РАЙОНА ОРЕНБУРГСКОЙ ОБЛАСТИ</w:t>
      </w:r>
    </w:p>
    <w:p w:rsidR="00474195" w:rsidRDefault="00474195" w:rsidP="00474195">
      <w:pPr>
        <w:rPr>
          <w:rFonts w:ascii="Arial" w:hAnsi="Arial" w:cs="Arial"/>
          <w:b/>
          <w:sz w:val="32"/>
          <w:szCs w:val="32"/>
        </w:rPr>
      </w:pPr>
    </w:p>
    <w:p w:rsidR="00474195" w:rsidRDefault="00474195" w:rsidP="0047419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П О С Т А Н О В Л Е Н И Е</w:t>
      </w:r>
    </w:p>
    <w:p w:rsidR="00474195" w:rsidRDefault="00474195" w:rsidP="00474195">
      <w:pPr>
        <w:rPr>
          <w:b/>
          <w:sz w:val="28"/>
          <w:szCs w:val="28"/>
        </w:rPr>
      </w:pPr>
      <w:r>
        <w:rPr>
          <w:sz w:val="28"/>
          <w:szCs w:val="28"/>
        </w:rPr>
        <w:t>01.08.2018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  <w:t xml:space="preserve">          с.Петровское                                   № 35-п</w:t>
      </w:r>
    </w:p>
    <w:p w:rsidR="00474195" w:rsidRDefault="00474195" w:rsidP="00474195">
      <w:pPr>
        <w:pStyle w:val="a4"/>
        <w:tabs>
          <w:tab w:val="left" w:pos="708"/>
        </w:tabs>
        <w:spacing w:after="0" w:line="240" w:lineRule="auto"/>
        <w:ind w:right="-142"/>
        <w:rPr>
          <w:rFonts w:ascii="Times New Roman" w:hAnsi="Times New Roman"/>
          <w:sz w:val="26"/>
          <w:szCs w:val="26"/>
        </w:rPr>
      </w:pPr>
    </w:p>
    <w:p w:rsidR="00474195" w:rsidRDefault="00474195" w:rsidP="0047419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 утверждении порядка опубликования информации об объектах  недвижимого имущества, находящихся в  собственности муниципального образования Петровский сельсовет Саракташского района Оренбургской области</w:t>
      </w:r>
    </w:p>
    <w:p w:rsidR="00474195" w:rsidRDefault="00474195" w:rsidP="00474195">
      <w:pPr>
        <w:jc w:val="both"/>
        <w:rPr>
          <w:rFonts w:ascii="Times New Roman" w:hAnsi="Times New Roman"/>
          <w:sz w:val="28"/>
          <w:szCs w:val="28"/>
        </w:rPr>
      </w:pPr>
    </w:p>
    <w:p w:rsidR="00474195" w:rsidRDefault="00474195" w:rsidP="0047419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В соответствии с пунктом 3 постановления Правительства Оренбургской области от 24.07.2018 года № 457-п «Об утверждении порядка опубликования информации об объектах недвижимого имущества, находящихся в государственной собственности Оренбургской области», дорожной картой по исполнению поручения Президента Российской Федерации об обеспечении  опубликования и актуализации на официальном сайте муниципального образования Петровский сельсовет Саракташского района Оренбургской области в информационно-телекоммуникационной сети «Интернет» информации об объектах, находящихся в собственности муниципального образования Петровский сельсовет Саракташского района Оренбургской области, утверждённой распоряжением главы   Петровского сельсовета от 25.07.2018 года № 10-р : </w:t>
      </w:r>
    </w:p>
    <w:p w:rsidR="00474195" w:rsidRDefault="00474195" w:rsidP="00474195">
      <w:pPr>
        <w:tabs>
          <w:tab w:val="num" w:pos="288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1.Утвердить порядок опубликования информации об объектах недвижимого имущества, находящихся в  собственности муниципального образования Петровский сельсовет Саракташского района  Оренбургской области (далее – Порядок), согласно приложению.</w:t>
      </w:r>
    </w:p>
    <w:p w:rsidR="00474195" w:rsidRDefault="00474195" w:rsidP="00474195">
      <w:pPr>
        <w:tabs>
          <w:tab w:val="num" w:pos="288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1.Информация об объектах недвижимого имущества, находящихся в муниципальной собственности Петровского сельсовета Саракташского района, подлежит опубликованию в соответствии с настоящим Порядком до 05.09.2018 года. </w:t>
      </w:r>
    </w:p>
    <w:p w:rsidR="00474195" w:rsidRDefault="00474195" w:rsidP="00474195">
      <w:pPr>
        <w:tabs>
          <w:tab w:val="num" w:pos="288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2.Контроль за исполнением настоящего постановления  возложить на специалиста 1 категории, бухгалтера Шипилову О.А..</w:t>
      </w:r>
    </w:p>
    <w:p w:rsidR="00474195" w:rsidRDefault="00474195" w:rsidP="00474195">
      <w:pPr>
        <w:tabs>
          <w:tab w:val="num" w:pos="28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3.Настоящее постановление вступает в силу после его обнародования и подлежит размещению на официальном сайте муниципального образования Петровский сельсовет Саракташского  района.</w:t>
      </w:r>
    </w:p>
    <w:p w:rsidR="00474195" w:rsidRDefault="00474195" w:rsidP="00474195">
      <w:pPr>
        <w:jc w:val="both"/>
        <w:rPr>
          <w:rFonts w:ascii="Times New Roman" w:hAnsi="Times New Roman"/>
          <w:sz w:val="28"/>
          <w:szCs w:val="28"/>
        </w:rPr>
      </w:pPr>
    </w:p>
    <w:p w:rsidR="00474195" w:rsidRDefault="00474195" w:rsidP="0047419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Глава сельсовета: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А.А.Барсуков</w:t>
      </w:r>
    </w:p>
    <w:p w:rsidR="00474195" w:rsidRDefault="00474195" w:rsidP="00474195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474195" w:rsidRDefault="00474195" w:rsidP="0047419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 Шипиловой О.А., администрация района, прокуратура района</w:t>
      </w:r>
    </w:p>
    <w:p w:rsidR="00474195" w:rsidRDefault="00474195" w:rsidP="00474195">
      <w:pPr>
        <w:jc w:val="both"/>
        <w:rPr>
          <w:rFonts w:ascii="Times New Roman" w:hAnsi="Times New Roman"/>
          <w:sz w:val="28"/>
          <w:szCs w:val="28"/>
        </w:rPr>
      </w:pPr>
    </w:p>
    <w:p w:rsidR="00474195" w:rsidRDefault="00474195" w:rsidP="00474195">
      <w:pPr>
        <w:jc w:val="both"/>
        <w:rPr>
          <w:rFonts w:ascii="Times New Roman" w:hAnsi="Times New Roman"/>
          <w:sz w:val="28"/>
          <w:szCs w:val="28"/>
        </w:rPr>
      </w:pPr>
    </w:p>
    <w:p w:rsidR="00474195" w:rsidRDefault="00474195" w:rsidP="00474195">
      <w:pPr>
        <w:jc w:val="both"/>
        <w:rPr>
          <w:rFonts w:ascii="Times New Roman" w:hAnsi="Times New Roman"/>
          <w:sz w:val="28"/>
          <w:szCs w:val="28"/>
        </w:rPr>
      </w:pPr>
    </w:p>
    <w:p w:rsidR="00474195" w:rsidRDefault="00474195" w:rsidP="00474195">
      <w:pPr>
        <w:jc w:val="both"/>
        <w:rPr>
          <w:rFonts w:ascii="Times New Roman" w:hAnsi="Times New Roman"/>
          <w:sz w:val="28"/>
          <w:szCs w:val="28"/>
        </w:rPr>
      </w:pPr>
    </w:p>
    <w:p w:rsidR="00474195" w:rsidRDefault="00474195" w:rsidP="00474195">
      <w:pPr>
        <w:jc w:val="both"/>
        <w:rPr>
          <w:rFonts w:ascii="Times New Roman" w:hAnsi="Times New Roman"/>
          <w:sz w:val="28"/>
          <w:szCs w:val="28"/>
        </w:rPr>
      </w:pPr>
    </w:p>
    <w:p w:rsidR="00474195" w:rsidRDefault="00474195" w:rsidP="00474195">
      <w:pPr>
        <w:jc w:val="both"/>
        <w:rPr>
          <w:rFonts w:ascii="Times New Roman" w:hAnsi="Times New Roman"/>
          <w:sz w:val="28"/>
          <w:szCs w:val="28"/>
        </w:rPr>
      </w:pPr>
    </w:p>
    <w:p w:rsidR="00474195" w:rsidRDefault="00474195" w:rsidP="00474195">
      <w:pPr>
        <w:jc w:val="both"/>
        <w:rPr>
          <w:rFonts w:ascii="Times New Roman" w:hAnsi="Times New Roman"/>
          <w:sz w:val="28"/>
          <w:szCs w:val="28"/>
        </w:rPr>
      </w:pPr>
    </w:p>
    <w:p w:rsidR="00474195" w:rsidRDefault="00474195" w:rsidP="00474195">
      <w:pPr>
        <w:jc w:val="both"/>
        <w:rPr>
          <w:rFonts w:ascii="Times New Roman" w:hAnsi="Times New Roman"/>
          <w:sz w:val="28"/>
          <w:szCs w:val="28"/>
        </w:rPr>
      </w:pPr>
    </w:p>
    <w:p w:rsidR="00474195" w:rsidRDefault="00474195" w:rsidP="00474195">
      <w:pPr>
        <w:jc w:val="both"/>
        <w:rPr>
          <w:rFonts w:ascii="Times New Roman" w:hAnsi="Times New Roman"/>
          <w:sz w:val="28"/>
          <w:szCs w:val="28"/>
        </w:rPr>
      </w:pPr>
    </w:p>
    <w:p w:rsidR="00474195" w:rsidRDefault="00474195" w:rsidP="00474195">
      <w:pPr>
        <w:jc w:val="both"/>
        <w:rPr>
          <w:rFonts w:ascii="Times New Roman" w:hAnsi="Times New Roman"/>
          <w:sz w:val="28"/>
          <w:szCs w:val="28"/>
        </w:rPr>
      </w:pPr>
    </w:p>
    <w:p w:rsidR="00474195" w:rsidRDefault="00474195" w:rsidP="00474195">
      <w:pPr>
        <w:jc w:val="both"/>
        <w:rPr>
          <w:rFonts w:ascii="Times New Roman" w:hAnsi="Times New Roman"/>
          <w:sz w:val="28"/>
          <w:szCs w:val="28"/>
        </w:rPr>
      </w:pPr>
    </w:p>
    <w:p w:rsidR="00474195" w:rsidRDefault="00474195" w:rsidP="00474195">
      <w:pPr>
        <w:jc w:val="both"/>
        <w:rPr>
          <w:rFonts w:ascii="Times New Roman" w:hAnsi="Times New Roman"/>
          <w:sz w:val="28"/>
          <w:szCs w:val="28"/>
        </w:rPr>
      </w:pPr>
    </w:p>
    <w:p w:rsidR="00474195" w:rsidRDefault="00474195" w:rsidP="00474195">
      <w:pPr>
        <w:jc w:val="both"/>
        <w:rPr>
          <w:rFonts w:ascii="Times New Roman" w:hAnsi="Times New Roman"/>
          <w:sz w:val="28"/>
          <w:szCs w:val="28"/>
        </w:rPr>
      </w:pPr>
    </w:p>
    <w:p w:rsidR="00474195" w:rsidRDefault="00474195" w:rsidP="00474195">
      <w:pPr>
        <w:jc w:val="both"/>
        <w:rPr>
          <w:rFonts w:ascii="Times New Roman" w:hAnsi="Times New Roman"/>
          <w:sz w:val="28"/>
          <w:szCs w:val="28"/>
        </w:rPr>
      </w:pPr>
    </w:p>
    <w:p w:rsidR="00474195" w:rsidRDefault="00474195" w:rsidP="00474195">
      <w:pPr>
        <w:jc w:val="both"/>
        <w:rPr>
          <w:rFonts w:ascii="Times New Roman" w:hAnsi="Times New Roman"/>
          <w:sz w:val="28"/>
          <w:szCs w:val="28"/>
        </w:rPr>
      </w:pPr>
    </w:p>
    <w:p w:rsidR="00474195" w:rsidRDefault="00474195" w:rsidP="00474195">
      <w:pPr>
        <w:jc w:val="both"/>
        <w:rPr>
          <w:rFonts w:ascii="Times New Roman" w:hAnsi="Times New Roman"/>
          <w:sz w:val="28"/>
          <w:szCs w:val="28"/>
        </w:rPr>
      </w:pPr>
    </w:p>
    <w:p w:rsidR="00474195" w:rsidRDefault="00474195" w:rsidP="00474195">
      <w:pPr>
        <w:jc w:val="both"/>
        <w:rPr>
          <w:rFonts w:ascii="Times New Roman" w:hAnsi="Times New Roman"/>
          <w:sz w:val="28"/>
          <w:szCs w:val="28"/>
        </w:rPr>
      </w:pPr>
    </w:p>
    <w:p w:rsidR="00474195" w:rsidRDefault="00474195" w:rsidP="00474195">
      <w:pPr>
        <w:jc w:val="both"/>
        <w:rPr>
          <w:rFonts w:ascii="Times New Roman" w:hAnsi="Times New Roman"/>
          <w:sz w:val="28"/>
          <w:szCs w:val="28"/>
        </w:rPr>
      </w:pPr>
    </w:p>
    <w:p w:rsidR="00474195" w:rsidRDefault="00474195" w:rsidP="00474195">
      <w:pPr>
        <w:spacing w:after="0"/>
        <w:ind w:left="3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474195" w:rsidRDefault="00474195" w:rsidP="00474195">
      <w:pPr>
        <w:spacing w:after="0"/>
        <w:ind w:left="3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постановлению администрации </w:t>
      </w:r>
    </w:p>
    <w:p w:rsidR="00474195" w:rsidRDefault="00474195" w:rsidP="00474195">
      <w:pPr>
        <w:spacing w:after="0"/>
        <w:ind w:left="3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Петровского сельсовета</w:t>
      </w:r>
    </w:p>
    <w:p w:rsidR="00474195" w:rsidRDefault="00474195" w:rsidP="00474195">
      <w:pPr>
        <w:spacing w:after="0"/>
        <w:ind w:left="3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35-п от «1 » августа  2018 года</w:t>
      </w:r>
    </w:p>
    <w:p w:rsidR="00474195" w:rsidRDefault="00474195" w:rsidP="00474195">
      <w:pPr>
        <w:spacing w:after="0"/>
        <w:ind w:left="360"/>
        <w:jc w:val="center"/>
        <w:rPr>
          <w:rFonts w:ascii="Times New Roman" w:hAnsi="Times New Roman"/>
          <w:sz w:val="28"/>
          <w:szCs w:val="28"/>
        </w:rPr>
      </w:pPr>
    </w:p>
    <w:p w:rsidR="00474195" w:rsidRDefault="00474195" w:rsidP="00474195">
      <w:pPr>
        <w:spacing w:after="0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</w:t>
      </w:r>
    </w:p>
    <w:p w:rsidR="00474195" w:rsidRDefault="00474195" w:rsidP="00474195">
      <w:pPr>
        <w:spacing w:after="0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опубликования информации об объектах недвижимого имущества, находящихся в  собственности муниципального образования Петровский сельсовет Саракташского района Оренбургской области</w:t>
      </w:r>
    </w:p>
    <w:p w:rsidR="00474195" w:rsidRDefault="00474195" w:rsidP="00474195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474195" w:rsidRDefault="00474195" w:rsidP="00474195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Порядок определяет процедуру опубликования в информационно - телекоммуникационной сети « Интернет» ( далее- сеть Интернет) информации об объектах недвижимого имущества, находящихся в собственности муниципального образования Петровский сельсовет Саракташского района Оренбургской области, в целях  обеспечения к ней доступа неопределённого круга лиц, заинтересованных в её получении.</w:t>
      </w:r>
    </w:p>
    <w:p w:rsidR="00474195" w:rsidRDefault="00474195" w:rsidP="00474195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Официальным сайтом Петровского сельсовета Саракташского района  Оренбургской области в сети Интернет для опубликования информации об объектах недвижимого имущества, находящихся в  собственности муниципального образования Саракташский район Оренбургской области, является официальный сайт: 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petrovskoe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>.</w:t>
      </w:r>
    </w:p>
    <w:p w:rsidR="00474195" w:rsidRDefault="00474195" w:rsidP="00474195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Петровского сельсовета Саракташского района является органом, уполномоченным на опубликование информации в сети Интернет об объектах  недвижимого имущества, находящихся в собственности муниципального образования  Петровский сельсовет.</w:t>
      </w:r>
    </w:p>
    <w:p w:rsidR="00474195" w:rsidRDefault="00474195" w:rsidP="00474195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Опубликованию подлежит информация об объектах недвижимого имущества, в отношении которых осуществлена государственная регистрация прав в Едином государственном реестре недвижимости. </w:t>
      </w:r>
    </w:p>
    <w:p w:rsidR="00474195" w:rsidRDefault="00474195" w:rsidP="00474195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об объектах недвижимого имущества, находящихся в собственности муниципального образования  Петровский сельсовет опубликовывается в виде  перечня  объектов с указанием следующих  сведений о них: </w:t>
      </w:r>
    </w:p>
    <w:p w:rsidR="00474195" w:rsidRDefault="00474195" w:rsidP="0047419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Земельные участки: </w:t>
      </w:r>
    </w:p>
    <w:p w:rsidR="00474195" w:rsidRDefault="00474195" w:rsidP="00474195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наименование;</w:t>
      </w:r>
    </w:p>
    <w:p w:rsidR="00474195" w:rsidRDefault="00474195" w:rsidP="00474195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идентификационный номер объекта учёта в реестре муниципального    имущества  Петровского сельсовета;</w:t>
      </w:r>
    </w:p>
    <w:p w:rsidR="00474195" w:rsidRDefault="00474195" w:rsidP="00474195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кадастровый номер;</w:t>
      </w:r>
    </w:p>
    <w:p w:rsidR="00474195" w:rsidRDefault="00474195" w:rsidP="0047419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адрес (местоположение);</w:t>
      </w:r>
    </w:p>
    <w:p w:rsidR="00474195" w:rsidRDefault="00474195" w:rsidP="00474195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площадь;</w:t>
      </w:r>
    </w:p>
    <w:p w:rsidR="00474195" w:rsidRDefault="00474195" w:rsidP="00474195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категория земель;</w:t>
      </w:r>
    </w:p>
    <w:p w:rsidR="00474195" w:rsidRDefault="00474195" w:rsidP="00474195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вид вещного права;</w:t>
      </w:r>
    </w:p>
    <w:p w:rsidR="00474195" w:rsidRDefault="00474195" w:rsidP="00474195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вид ограничения  (обременения) объекта (аренда, безвозмездное пользование, сервитут).</w:t>
      </w:r>
    </w:p>
    <w:p w:rsidR="00474195" w:rsidRDefault="00474195" w:rsidP="0047419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Здания, помещения:</w:t>
      </w:r>
    </w:p>
    <w:p w:rsidR="00474195" w:rsidRDefault="00474195" w:rsidP="00474195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наименование;</w:t>
      </w:r>
    </w:p>
    <w:p w:rsidR="00474195" w:rsidRDefault="00474195" w:rsidP="00474195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идентификационный номер объекта учёта в реестре муниципального имущества  Петровского сельсовета;</w:t>
      </w:r>
    </w:p>
    <w:p w:rsidR="00474195" w:rsidRDefault="00474195" w:rsidP="00474195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кадастровый номер;</w:t>
      </w:r>
    </w:p>
    <w:p w:rsidR="00474195" w:rsidRDefault="00474195" w:rsidP="00474195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адрес (местоположение) ;</w:t>
      </w:r>
    </w:p>
    <w:p w:rsidR="00474195" w:rsidRDefault="00474195" w:rsidP="00474195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площадь;</w:t>
      </w:r>
    </w:p>
    <w:p w:rsidR="00474195" w:rsidRDefault="00474195" w:rsidP="00474195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-вид вещного права (право хозяйственного ведения, право оперативного управления);</w:t>
      </w:r>
    </w:p>
    <w:p w:rsidR="00474195" w:rsidRDefault="00474195" w:rsidP="00474195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-вид ограничения  (обременения) объекта (аренда, безвозмездное пользование).</w:t>
      </w:r>
    </w:p>
    <w:p w:rsidR="00474195" w:rsidRDefault="00474195" w:rsidP="0047419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Сооружения:</w:t>
      </w:r>
    </w:p>
    <w:p w:rsidR="00474195" w:rsidRDefault="00474195" w:rsidP="00474195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наименование;</w:t>
      </w:r>
    </w:p>
    <w:p w:rsidR="00474195" w:rsidRDefault="00474195" w:rsidP="00474195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идентификационный номер объекта учёта в реестре муниципального имущества  Петровского сельсовета ;</w:t>
      </w:r>
    </w:p>
    <w:p w:rsidR="00474195" w:rsidRDefault="00474195" w:rsidP="00474195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кадастровый номер;</w:t>
      </w:r>
    </w:p>
    <w:p w:rsidR="00474195" w:rsidRDefault="00474195" w:rsidP="00474195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адрес (местоположение);</w:t>
      </w:r>
    </w:p>
    <w:p w:rsidR="00474195" w:rsidRDefault="00474195" w:rsidP="00474195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основная характеристика (протяжённость, глубина, площадь, объём, высота) и её значение;</w:t>
      </w:r>
    </w:p>
    <w:p w:rsidR="00474195" w:rsidRDefault="00474195" w:rsidP="00474195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вид вещного права (право хозяйственного ведения, право оперативного управления);</w:t>
      </w:r>
    </w:p>
    <w:p w:rsidR="00474195" w:rsidRDefault="00474195" w:rsidP="00474195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вид ограничения  (обременения) объекта (аренда, безвозмездное пользование).</w:t>
      </w:r>
    </w:p>
    <w:p w:rsidR="00474195" w:rsidRDefault="00474195" w:rsidP="0047419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Опубликованный перечень объектов недвижимого имущества, находящихся в собственности муниципального образования Петровский сельсовет Саракташского района  Оренбургской области, дополняется справочной информацией о возможности получения заинтересованными лицами актуальных сведений об объектах недвижимого имущества (в том числе сведений, не подлежащих учёту в реестре муниципального имущества  Петровского сельсовета) из Единого государственного реестра недвижимости с помощью информационных сервисов на официальном сайте Федеральной службы государственной регистрации, кадастра и картографии в сети Интернет «Публичная кадастровая карта» и «Справочная информация по объектам недвижимости в режиме </w:t>
      </w:r>
      <w:r>
        <w:rPr>
          <w:rFonts w:ascii="Times New Roman" w:hAnsi="Times New Roman"/>
          <w:sz w:val="28"/>
          <w:szCs w:val="28"/>
          <w:lang w:val="en-US"/>
        </w:rPr>
        <w:t>online</w:t>
      </w:r>
      <w:r>
        <w:rPr>
          <w:rFonts w:ascii="Times New Roman" w:hAnsi="Times New Roman"/>
          <w:sz w:val="28"/>
          <w:szCs w:val="28"/>
        </w:rPr>
        <w:t xml:space="preserve">». </w:t>
      </w:r>
    </w:p>
    <w:p w:rsidR="00474195" w:rsidRDefault="00474195" w:rsidP="0047419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7. Информация, доступ к которой ограничен в соответствии с законодательством Российской Федерации, опубликованию не подлежит.</w:t>
      </w:r>
    </w:p>
    <w:p w:rsidR="00474195" w:rsidRDefault="00474195" w:rsidP="0047419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Опубликование информации об объектах недвижимого имущества, находящихся в собственности муниципального образования   Петровский сельсовет осуществляется на основании сведений, учитываемых Администрацией  Петровского сельсовета в реестре муниципального имущества Петровского сельсовета  Саракташского района Оренбургской области.</w:t>
      </w:r>
    </w:p>
    <w:p w:rsidR="00474195" w:rsidRDefault="00474195" w:rsidP="0047419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Актуализация опубликованной информации об объектах недвижимого имущества, находящихся в муниципальной собственности Петровского сельсовета Саракташского района Оренбургской области, осуществляется Администрацией  Петровского сельсовета  ежегодно, до 1 апреля.</w:t>
      </w:r>
    </w:p>
    <w:p w:rsidR="00474195" w:rsidRDefault="00474195" w:rsidP="0047419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74195" w:rsidRDefault="00474195" w:rsidP="0047419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74195" w:rsidRDefault="00474195" w:rsidP="00474195">
      <w:pPr>
        <w:spacing w:after="0"/>
        <w:rPr>
          <w:rFonts w:ascii="Times New Roman" w:hAnsi="Times New Roman"/>
          <w:sz w:val="28"/>
          <w:szCs w:val="28"/>
        </w:rPr>
      </w:pPr>
    </w:p>
    <w:p w:rsidR="00474195" w:rsidRDefault="00474195" w:rsidP="00474195">
      <w:pPr>
        <w:spacing w:after="0"/>
        <w:rPr>
          <w:rFonts w:ascii="Times New Roman" w:hAnsi="Times New Roman"/>
          <w:sz w:val="28"/>
          <w:szCs w:val="28"/>
        </w:rPr>
      </w:pPr>
    </w:p>
    <w:p w:rsidR="00474195" w:rsidRDefault="00474195" w:rsidP="00474195">
      <w:pPr>
        <w:spacing w:after="0"/>
        <w:rPr>
          <w:rFonts w:ascii="Times New Roman" w:hAnsi="Times New Roman"/>
          <w:sz w:val="28"/>
          <w:szCs w:val="28"/>
        </w:rPr>
      </w:pPr>
    </w:p>
    <w:p w:rsidR="00474195" w:rsidRDefault="00474195" w:rsidP="00474195">
      <w:pPr>
        <w:spacing w:after="0"/>
        <w:rPr>
          <w:rFonts w:ascii="Times New Roman" w:hAnsi="Times New Roman"/>
          <w:sz w:val="28"/>
          <w:szCs w:val="28"/>
        </w:rPr>
      </w:pPr>
    </w:p>
    <w:p w:rsidR="00474195" w:rsidRDefault="00474195" w:rsidP="00474195">
      <w:pPr>
        <w:spacing w:after="0"/>
        <w:rPr>
          <w:rFonts w:ascii="Times New Roman" w:hAnsi="Times New Roman"/>
          <w:sz w:val="28"/>
          <w:szCs w:val="28"/>
        </w:rPr>
      </w:pPr>
    </w:p>
    <w:p w:rsidR="00474195" w:rsidRDefault="00474195" w:rsidP="00474195">
      <w:pPr>
        <w:spacing w:after="0"/>
        <w:rPr>
          <w:rFonts w:ascii="Times New Roman" w:hAnsi="Times New Roman"/>
          <w:sz w:val="28"/>
          <w:szCs w:val="28"/>
        </w:rPr>
      </w:pPr>
    </w:p>
    <w:p w:rsidR="00474195" w:rsidRDefault="00474195" w:rsidP="00474195">
      <w:pPr>
        <w:spacing w:after="0"/>
        <w:rPr>
          <w:rFonts w:ascii="Times New Roman" w:hAnsi="Times New Roman"/>
          <w:sz w:val="28"/>
          <w:szCs w:val="28"/>
        </w:rPr>
      </w:pPr>
    </w:p>
    <w:p w:rsidR="00474195" w:rsidRDefault="00474195" w:rsidP="00474195">
      <w:pPr>
        <w:spacing w:after="0"/>
        <w:rPr>
          <w:rFonts w:ascii="Times New Roman" w:hAnsi="Times New Roman"/>
          <w:sz w:val="28"/>
          <w:szCs w:val="28"/>
        </w:rPr>
      </w:pPr>
    </w:p>
    <w:p w:rsidR="00474195" w:rsidRDefault="00474195" w:rsidP="00474195">
      <w:pPr>
        <w:spacing w:after="0"/>
        <w:rPr>
          <w:rFonts w:ascii="Times New Roman" w:hAnsi="Times New Roman"/>
          <w:sz w:val="28"/>
          <w:szCs w:val="28"/>
        </w:rPr>
      </w:pPr>
    </w:p>
    <w:p w:rsidR="00474195" w:rsidRDefault="00474195" w:rsidP="00474195">
      <w:pPr>
        <w:spacing w:after="0"/>
        <w:rPr>
          <w:rFonts w:ascii="Times New Roman" w:hAnsi="Times New Roman"/>
          <w:sz w:val="28"/>
          <w:szCs w:val="28"/>
        </w:rPr>
      </w:pPr>
    </w:p>
    <w:p w:rsidR="00474195" w:rsidRDefault="00474195" w:rsidP="00474195">
      <w:pPr>
        <w:spacing w:after="0"/>
        <w:rPr>
          <w:rFonts w:ascii="Times New Roman" w:hAnsi="Times New Roman"/>
          <w:sz w:val="28"/>
          <w:szCs w:val="28"/>
        </w:rPr>
      </w:pPr>
    </w:p>
    <w:p w:rsidR="00474195" w:rsidRDefault="00474195" w:rsidP="00474195">
      <w:pPr>
        <w:spacing w:after="0"/>
        <w:rPr>
          <w:rFonts w:ascii="Times New Roman" w:hAnsi="Times New Roman"/>
          <w:sz w:val="28"/>
          <w:szCs w:val="28"/>
        </w:rPr>
      </w:pPr>
    </w:p>
    <w:p w:rsidR="00474195" w:rsidRDefault="00474195" w:rsidP="00474195">
      <w:pPr>
        <w:spacing w:after="0"/>
        <w:rPr>
          <w:rFonts w:ascii="Times New Roman" w:hAnsi="Times New Roman"/>
          <w:sz w:val="28"/>
          <w:szCs w:val="28"/>
        </w:rPr>
      </w:pPr>
    </w:p>
    <w:p w:rsidR="00474195" w:rsidRDefault="00474195" w:rsidP="00474195">
      <w:pPr>
        <w:spacing w:after="0"/>
        <w:rPr>
          <w:rFonts w:ascii="Times New Roman" w:hAnsi="Times New Roman"/>
          <w:sz w:val="28"/>
          <w:szCs w:val="28"/>
        </w:rPr>
      </w:pPr>
    </w:p>
    <w:p w:rsidR="00474195" w:rsidRDefault="00474195" w:rsidP="00474195">
      <w:pPr>
        <w:spacing w:after="0"/>
        <w:rPr>
          <w:rFonts w:ascii="Times New Roman" w:hAnsi="Times New Roman"/>
          <w:sz w:val="28"/>
          <w:szCs w:val="28"/>
        </w:rPr>
      </w:pPr>
    </w:p>
    <w:p w:rsidR="00474195" w:rsidRDefault="00474195" w:rsidP="00474195">
      <w:pPr>
        <w:spacing w:after="0"/>
        <w:rPr>
          <w:rFonts w:ascii="Times New Roman" w:hAnsi="Times New Roman"/>
          <w:sz w:val="28"/>
          <w:szCs w:val="28"/>
        </w:rPr>
      </w:pPr>
    </w:p>
    <w:p w:rsidR="00474195" w:rsidRDefault="00474195" w:rsidP="00474195">
      <w:pPr>
        <w:spacing w:after="0"/>
        <w:rPr>
          <w:rFonts w:ascii="Times New Roman" w:hAnsi="Times New Roman"/>
          <w:sz w:val="28"/>
          <w:szCs w:val="28"/>
        </w:rPr>
      </w:pPr>
    </w:p>
    <w:p w:rsidR="00474195" w:rsidRDefault="00474195" w:rsidP="00474195">
      <w:pPr>
        <w:spacing w:after="0"/>
        <w:rPr>
          <w:rFonts w:ascii="Times New Roman" w:hAnsi="Times New Roman"/>
          <w:sz w:val="28"/>
          <w:szCs w:val="28"/>
        </w:rPr>
      </w:pPr>
    </w:p>
    <w:p w:rsidR="00474195" w:rsidRDefault="00474195" w:rsidP="00474195">
      <w:pPr>
        <w:spacing w:after="0"/>
        <w:rPr>
          <w:rFonts w:ascii="Times New Roman" w:hAnsi="Times New Roman"/>
          <w:sz w:val="28"/>
          <w:szCs w:val="28"/>
        </w:rPr>
      </w:pPr>
    </w:p>
    <w:p w:rsidR="00474195" w:rsidRDefault="00474195" w:rsidP="00474195">
      <w:pPr>
        <w:spacing w:after="0"/>
        <w:rPr>
          <w:rFonts w:ascii="Times New Roman" w:hAnsi="Times New Roman"/>
          <w:sz w:val="28"/>
          <w:szCs w:val="28"/>
        </w:rPr>
      </w:pPr>
    </w:p>
    <w:p w:rsidR="00474195" w:rsidRDefault="00474195" w:rsidP="00474195">
      <w:pPr>
        <w:spacing w:after="0"/>
        <w:rPr>
          <w:rFonts w:ascii="Times New Roman" w:hAnsi="Times New Roman"/>
          <w:sz w:val="28"/>
          <w:szCs w:val="28"/>
        </w:rPr>
      </w:pPr>
    </w:p>
    <w:p w:rsidR="00474195" w:rsidRDefault="00474195" w:rsidP="00474195">
      <w:pPr>
        <w:spacing w:after="0"/>
        <w:rPr>
          <w:rFonts w:ascii="Times New Roman" w:hAnsi="Times New Roman"/>
          <w:sz w:val="28"/>
          <w:szCs w:val="28"/>
        </w:rPr>
      </w:pPr>
    </w:p>
    <w:p w:rsidR="00474195" w:rsidRDefault="00474195" w:rsidP="00474195">
      <w:pPr>
        <w:spacing w:after="0"/>
        <w:rPr>
          <w:rFonts w:ascii="Times New Roman" w:hAnsi="Times New Roman"/>
          <w:sz w:val="28"/>
          <w:szCs w:val="28"/>
        </w:rPr>
      </w:pPr>
    </w:p>
    <w:p w:rsidR="00474195" w:rsidRDefault="00474195" w:rsidP="00474195">
      <w:pPr>
        <w:spacing w:after="0"/>
        <w:rPr>
          <w:rFonts w:ascii="Times New Roman" w:hAnsi="Times New Roman"/>
          <w:sz w:val="28"/>
          <w:szCs w:val="28"/>
        </w:rPr>
      </w:pPr>
    </w:p>
    <w:p w:rsidR="00474195" w:rsidRDefault="00474195" w:rsidP="0047419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74195" w:rsidRDefault="00474195" w:rsidP="00474195">
      <w:r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</w:p>
    <w:p w:rsidR="00474195" w:rsidRDefault="00474195" w:rsidP="00474195"/>
    <w:p w:rsidR="00474195" w:rsidRDefault="00474195"/>
    <w:sectPr w:rsidR="00474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E6AC5"/>
    <w:multiLevelType w:val="hybridMultilevel"/>
    <w:tmpl w:val="0AE41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195"/>
    <w:rsid w:val="00474195"/>
    <w:rsid w:val="004F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ADA05-1691-4376-86ED-6B1E4172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19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474195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semiHidden/>
    <w:locked/>
    <w:rsid w:val="00474195"/>
    <w:rPr>
      <w:b/>
      <w:bCs/>
      <w:sz w:val="28"/>
      <w:lang w:val="ru-RU" w:eastAsia="ru-RU" w:bidi="ar-SA"/>
    </w:rPr>
  </w:style>
  <w:style w:type="character" w:customStyle="1" w:styleId="a3">
    <w:name w:val="Верхний колонтитул Знак"/>
    <w:link w:val="a4"/>
    <w:locked/>
    <w:rsid w:val="00474195"/>
    <w:rPr>
      <w:rFonts w:ascii="Calibri" w:eastAsia="Calibri" w:hAnsi="Calibri"/>
      <w:sz w:val="22"/>
      <w:szCs w:val="22"/>
      <w:lang w:val="ru-RU" w:eastAsia="en-US" w:bidi="ar-SA"/>
    </w:rPr>
  </w:style>
  <w:style w:type="paragraph" w:styleId="a4">
    <w:name w:val="header"/>
    <w:basedOn w:val="a"/>
    <w:link w:val="a3"/>
    <w:rsid w:val="00474195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Надежда</cp:lastModifiedBy>
  <cp:revision>2</cp:revision>
  <dcterms:created xsi:type="dcterms:W3CDTF">2018-08-27T14:33:00Z</dcterms:created>
  <dcterms:modified xsi:type="dcterms:W3CDTF">2018-08-27T14:33:00Z</dcterms:modified>
</cp:coreProperties>
</file>