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5D5A3D" w:rsidTr="005D5A3D">
        <w:trPr>
          <w:trHeight w:val="1142"/>
          <w:jc w:val="center"/>
        </w:trPr>
        <w:tc>
          <w:tcPr>
            <w:tcW w:w="3321" w:type="dxa"/>
          </w:tcPr>
          <w:p w:rsidR="005D5A3D" w:rsidRDefault="005D5A3D">
            <w:pPr>
              <w:suppressAutoHyphens/>
              <w:ind w:right="-142"/>
              <w:jc w:val="center"/>
              <w:rPr>
                <w:b/>
                <w:sz w:val="28"/>
                <w:szCs w:val="28"/>
              </w:rPr>
            </w:pPr>
            <w:bookmarkStart w:id="0" w:name="_GoBack"/>
            <w:bookmarkEnd w:id="0"/>
          </w:p>
        </w:tc>
        <w:tc>
          <w:tcPr>
            <w:tcW w:w="2977" w:type="dxa"/>
          </w:tcPr>
          <w:p w:rsidR="005D5A3D" w:rsidRDefault="00066924">
            <w:pPr>
              <w:suppressAutoHyphens/>
              <w:ind w:right="-142"/>
              <w:jc w:val="center"/>
              <w:rPr>
                <w:b/>
                <w:sz w:val="28"/>
                <w:szCs w:val="28"/>
              </w:rPr>
            </w:pPr>
            <w:r>
              <w:rPr>
                <w:noProof/>
                <w:lang w:eastAsia="ru-RU"/>
              </w:rPr>
              <w:drawing>
                <wp:inline distT="0" distB="0" distL="0" distR="0">
                  <wp:extent cx="533400" cy="695325"/>
                  <wp:effectExtent l="0" t="0" r="0" b="9525"/>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4" cstate="print">
                            <a:extLst>
                              <a:ext uri="{28A0092B-C50C-407E-A947-70E740481C1C}">
                                <a14:useLocalDpi xmlns:a14="http://schemas.microsoft.com/office/drawing/2010/main" val="0"/>
                              </a:ext>
                            </a:extLst>
                          </a:blip>
                          <a:srcRect t="20560" r="65265" b="11414"/>
                          <a:stretch>
                            <a:fillRect/>
                          </a:stretch>
                        </pic:blipFill>
                        <pic:spPr bwMode="auto">
                          <a:xfrm>
                            <a:off x="0" y="0"/>
                            <a:ext cx="533400" cy="695325"/>
                          </a:xfrm>
                          <a:prstGeom prst="rect">
                            <a:avLst/>
                          </a:prstGeom>
                          <a:noFill/>
                          <a:ln>
                            <a:noFill/>
                          </a:ln>
                        </pic:spPr>
                      </pic:pic>
                    </a:graphicData>
                  </a:graphic>
                </wp:inline>
              </w:drawing>
            </w:r>
          </w:p>
        </w:tc>
        <w:tc>
          <w:tcPr>
            <w:tcW w:w="3462" w:type="dxa"/>
          </w:tcPr>
          <w:p w:rsidR="005D5A3D" w:rsidRDefault="005D5A3D">
            <w:pPr>
              <w:suppressAutoHyphens/>
              <w:ind w:right="-142"/>
              <w:jc w:val="center"/>
              <w:rPr>
                <w:b/>
                <w:sz w:val="28"/>
                <w:szCs w:val="28"/>
              </w:rPr>
            </w:pPr>
          </w:p>
        </w:tc>
      </w:tr>
    </w:tbl>
    <w:p w:rsidR="005D5A3D" w:rsidRDefault="005D5A3D" w:rsidP="005D5A3D">
      <w:pPr>
        <w:rPr>
          <w:rFonts w:ascii="Arial" w:hAnsi="Arial" w:cs="Arial"/>
          <w:sz w:val="16"/>
          <w:szCs w:val="16"/>
        </w:rPr>
      </w:pPr>
    </w:p>
    <w:p w:rsidR="005D5A3D" w:rsidRDefault="005D5A3D" w:rsidP="005D5A3D">
      <w:pPr>
        <w:pStyle w:val="2"/>
        <w:rPr>
          <w:sz w:val="32"/>
          <w:szCs w:val="32"/>
          <w:lang w:eastAsia="ru-RU"/>
        </w:rPr>
      </w:pPr>
      <w:r>
        <w:rPr>
          <w:sz w:val="32"/>
          <w:szCs w:val="32"/>
        </w:rPr>
        <w:t xml:space="preserve">АДМИНИСТРАЦИЯ </w:t>
      </w:r>
      <w:r w:rsidR="00486905">
        <w:rPr>
          <w:sz w:val="32"/>
          <w:szCs w:val="32"/>
        </w:rPr>
        <w:t xml:space="preserve"> ПЕТРОВСКОГО</w:t>
      </w:r>
      <w:r>
        <w:rPr>
          <w:sz w:val="32"/>
          <w:szCs w:val="32"/>
        </w:rPr>
        <w:t xml:space="preserve"> СЕЛЬСОВЕТА</w:t>
      </w:r>
    </w:p>
    <w:p w:rsidR="005D5A3D" w:rsidRDefault="005D5A3D" w:rsidP="005D5A3D">
      <w:pPr>
        <w:pStyle w:val="2"/>
        <w:rPr>
          <w:sz w:val="32"/>
          <w:szCs w:val="32"/>
          <w:lang w:eastAsia="zh-CN"/>
        </w:rPr>
      </w:pPr>
      <w:r>
        <w:rPr>
          <w:sz w:val="32"/>
          <w:szCs w:val="32"/>
        </w:rPr>
        <w:t>САРАКТАШСКОГО РАЙОНА ОРЕНБУРГСКОЙ ОБЛАСТИ</w:t>
      </w:r>
    </w:p>
    <w:p w:rsidR="005D5A3D" w:rsidRDefault="005D5A3D" w:rsidP="005D5A3D">
      <w:pPr>
        <w:jc w:val="center"/>
        <w:rPr>
          <w:b/>
          <w:sz w:val="32"/>
          <w:szCs w:val="32"/>
        </w:rPr>
      </w:pPr>
    </w:p>
    <w:p w:rsidR="005D5A3D" w:rsidRDefault="005D5A3D" w:rsidP="005D5A3D">
      <w:pPr>
        <w:pStyle w:val="2"/>
        <w:rPr>
          <w:sz w:val="32"/>
          <w:szCs w:val="32"/>
          <w:lang w:eastAsia="ar-SA"/>
        </w:rPr>
      </w:pPr>
      <w:r>
        <w:rPr>
          <w:sz w:val="32"/>
          <w:szCs w:val="32"/>
        </w:rPr>
        <w:t>П О С Т А Н О В Л Е Н И Е</w:t>
      </w:r>
    </w:p>
    <w:p w:rsidR="005D5A3D" w:rsidRDefault="005D5A3D" w:rsidP="005D5A3D">
      <w:pPr>
        <w:pBdr>
          <w:bottom w:val="single" w:sz="18" w:space="1" w:color="auto"/>
        </w:pBdr>
        <w:ind w:right="-284"/>
        <w:jc w:val="center"/>
        <w:rPr>
          <w:rFonts w:ascii="Arial" w:hAnsi="Arial" w:cs="Arial"/>
        </w:rPr>
      </w:pPr>
      <w:r>
        <w:rPr>
          <w:b/>
          <w:sz w:val="16"/>
        </w:rPr>
        <w:t>_________________________________________________________________________________________________________</w:t>
      </w:r>
    </w:p>
    <w:p w:rsidR="005D5A3D" w:rsidRDefault="005D5A3D" w:rsidP="005D5A3D">
      <w:pPr>
        <w:pStyle w:val="a4"/>
        <w:tabs>
          <w:tab w:val="left" w:pos="708"/>
        </w:tabs>
        <w:ind w:right="-142"/>
        <w:rPr>
          <w:rFonts w:ascii="Times New Roman" w:hAnsi="Times New Roman"/>
          <w:sz w:val="28"/>
          <w:szCs w:val="28"/>
        </w:rPr>
      </w:pPr>
      <w:r>
        <w:rPr>
          <w:sz w:val="28"/>
          <w:szCs w:val="28"/>
        </w:rPr>
        <w:t xml:space="preserve">27.12.2018 года                      с. </w:t>
      </w:r>
      <w:r w:rsidR="00486905">
        <w:rPr>
          <w:sz w:val="28"/>
          <w:szCs w:val="28"/>
        </w:rPr>
        <w:t xml:space="preserve"> Петровское</w:t>
      </w:r>
      <w:r>
        <w:rPr>
          <w:sz w:val="28"/>
          <w:szCs w:val="28"/>
        </w:rPr>
        <w:tab/>
        <w:t xml:space="preserve">         </w:t>
      </w:r>
      <w:r w:rsidR="00486905">
        <w:rPr>
          <w:sz w:val="28"/>
          <w:szCs w:val="28"/>
        </w:rPr>
        <w:t xml:space="preserve">                             № 5</w:t>
      </w:r>
      <w:r w:rsidR="003C3F72">
        <w:rPr>
          <w:sz w:val="28"/>
          <w:szCs w:val="28"/>
        </w:rPr>
        <w:t>2</w:t>
      </w:r>
      <w:r>
        <w:rPr>
          <w:sz w:val="28"/>
          <w:szCs w:val="28"/>
        </w:rPr>
        <w:t>-п</w:t>
      </w:r>
    </w:p>
    <w:p w:rsidR="005D5A3D" w:rsidRDefault="005D5A3D" w:rsidP="005D5A3D">
      <w:pPr>
        <w:pStyle w:val="a4"/>
        <w:tabs>
          <w:tab w:val="left" w:pos="708"/>
        </w:tabs>
        <w:ind w:right="-142"/>
        <w:rPr>
          <w:sz w:val="28"/>
          <w:szCs w:val="28"/>
        </w:rPr>
      </w:pPr>
    </w:p>
    <w:p w:rsidR="005D5A3D" w:rsidRDefault="005D5A3D" w:rsidP="005D5A3D">
      <w:pPr>
        <w:tabs>
          <w:tab w:val="left" w:pos="708"/>
          <w:tab w:val="center" w:pos="4677"/>
          <w:tab w:val="right" w:pos="9355"/>
        </w:tabs>
        <w:spacing w:after="0" w:line="240" w:lineRule="auto"/>
        <w:ind w:right="-142"/>
        <w:jc w:val="center"/>
        <w:rPr>
          <w:rFonts w:ascii="Times New Roman" w:hAnsi="Times New Roman"/>
          <w:sz w:val="28"/>
          <w:szCs w:val="28"/>
        </w:rPr>
      </w:pPr>
      <w:r>
        <w:rPr>
          <w:rFonts w:ascii="Times New Roman" w:hAnsi="Times New Roman"/>
          <w:sz w:val="28"/>
          <w:szCs w:val="28"/>
        </w:rPr>
        <w:t>Об утверждении правил определения среднемесячного заработка,</w:t>
      </w:r>
    </w:p>
    <w:p w:rsidR="005D5A3D" w:rsidRDefault="005D5A3D" w:rsidP="005D5A3D">
      <w:pPr>
        <w:tabs>
          <w:tab w:val="left" w:pos="708"/>
          <w:tab w:val="center" w:pos="4677"/>
          <w:tab w:val="right" w:pos="9355"/>
        </w:tabs>
        <w:spacing w:after="0" w:line="240" w:lineRule="auto"/>
        <w:ind w:right="-142"/>
        <w:jc w:val="center"/>
        <w:rPr>
          <w:rFonts w:ascii="Times New Roman" w:hAnsi="Times New Roman"/>
          <w:sz w:val="28"/>
          <w:szCs w:val="28"/>
        </w:rPr>
      </w:pPr>
      <w:r>
        <w:rPr>
          <w:rFonts w:ascii="Times New Roman" w:hAnsi="Times New Roman"/>
          <w:sz w:val="28"/>
          <w:szCs w:val="28"/>
        </w:rPr>
        <w:t>исходя из которого начисляется размер пенсии за выслугу лет</w:t>
      </w:r>
    </w:p>
    <w:p w:rsidR="005D5A3D" w:rsidRDefault="005D5A3D" w:rsidP="005D5A3D">
      <w:pPr>
        <w:tabs>
          <w:tab w:val="left" w:pos="708"/>
          <w:tab w:val="center" w:pos="4677"/>
          <w:tab w:val="right" w:pos="9355"/>
        </w:tabs>
        <w:spacing w:after="0" w:line="240" w:lineRule="auto"/>
        <w:ind w:right="-142"/>
        <w:jc w:val="center"/>
        <w:rPr>
          <w:rFonts w:ascii="Times New Roman" w:hAnsi="Times New Roman"/>
          <w:sz w:val="28"/>
          <w:szCs w:val="28"/>
        </w:rPr>
      </w:pPr>
      <w:r>
        <w:rPr>
          <w:rFonts w:ascii="Times New Roman" w:hAnsi="Times New Roman"/>
          <w:sz w:val="28"/>
          <w:szCs w:val="28"/>
        </w:rPr>
        <w:t xml:space="preserve">муниципальных служащих в муниципальном образовании </w:t>
      </w:r>
      <w:r w:rsidR="00486905">
        <w:rPr>
          <w:rFonts w:ascii="Times New Roman" w:hAnsi="Times New Roman"/>
          <w:sz w:val="28"/>
          <w:szCs w:val="28"/>
        </w:rPr>
        <w:t xml:space="preserve"> Петровский </w:t>
      </w:r>
      <w:r>
        <w:rPr>
          <w:rFonts w:ascii="Times New Roman" w:hAnsi="Times New Roman"/>
          <w:sz w:val="28"/>
          <w:szCs w:val="28"/>
        </w:rPr>
        <w:t>сельсовет Саракташского района Оренбургской области</w:t>
      </w:r>
    </w:p>
    <w:p w:rsidR="005D5A3D" w:rsidRDefault="005D5A3D" w:rsidP="005D5A3D">
      <w:pPr>
        <w:tabs>
          <w:tab w:val="left" w:pos="708"/>
          <w:tab w:val="center" w:pos="4677"/>
          <w:tab w:val="right" w:pos="9355"/>
        </w:tabs>
        <w:spacing w:after="0" w:line="240" w:lineRule="auto"/>
        <w:ind w:right="-142"/>
        <w:jc w:val="center"/>
        <w:rPr>
          <w:rFonts w:ascii="Times New Roman" w:hAnsi="Times New Roman"/>
          <w:sz w:val="28"/>
          <w:szCs w:val="28"/>
        </w:rPr>
      </w:pPr>
    </w:p>
    <w:p w:rsidR="005D5A3D" w:rsidRDefault="005D5A3D" w:rsidP="005D5A3D">
      <w:pPr>
        <w:tabs>
          <w:tab w:val="left" w:pos="708"/>
          <w:tab w:val="center" w:pos="4677"/>
          <w:tab w:val="right" w:pos="9355"/>
        </w:tabs>
        <w:spacing w:after="0" w:line="240" w:lineRule="auto"/>
        <w:ind w:right="-142"/>
        <w:jc w:val="center"/>
        <w:rPr>
          <w:rFonts w:ascii="Times New Roman" w:hAnsi="Times New Roman"/>
          <w:sz w:val="28"/>
          <w:szCs w:val="28"/>
        </w:rPr>
      </w:pP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Оренбургской области от 21 мая 2010 года № 347-п «Об утверждении правил определения среднемесячного заработка, исходя из которого исчисляется размер пенсии за выслугу лет государственных гражданских служащих Оренбургской области» (с изм. от 26.11.2010 № 852-п, от 10.05.2011 № 304-п, от 11.08.2011 № 723-п, от 28.05.2013 № 415-п, от 02.02.2015 № 41-п)</w:t>
      </w: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Утвердить правила определения среднемесячного заработка, исходя из которого исчисляется размер пенсии за выслугу лет муниципальных служащих в муниципальном образовании </w:t>
      </w:r>
      <w:r w:rsidR="00486905">
        <w:rPr>
          <w:rFonts w:ascii="Times New Roman" w:hAnsi="Times New Roman"/>
          <w:sz w:val="28"/>
          <w:szCs w:val="28"/>
        </w:rPr>
        <w:t xml:space="preserve"> Петровский </w:t>
      </w:r>
      <w:r>
        <w:rPr>
          <w:rFonts w:ascii="Times New Roman" w:hAnsi="Times New Roman"/>
          <w:sz w:val="28"/>
          <w:szCs w:val="28"/>
        </w:rPr>
        <w:t xml:space="preserve"> сельсовет Саракташского района Оренбургской области, согласно приложению.</w:t>
      </w:r>
    </w:p>
    <w:p w:rsidR="005D5A3D" w:rsidRDefault="00A664A6" w:rsidP="00A664A6">
      <w:pPr>
        <w:tabs>
          <w:tab w:val="left" w:pos="708"/>
          <w:tab w:val="center" w:pos="467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 xml:space="preserve"> 2</w:t>
      </w:r>
      <w:r w:rsidR="005D5A3D">
        <w:rPr>
          <w:rFonts w:ascii="Times New Roman" w:hAnsi="Times New Roman"/>
          <w:sz w:val="28"/>
          <w:szCs w:val="28"/>
        </w:rPr>
        <w:t xml:space="preserve">. Контроль за исполнением настоящего постановления возложить на заместителя главы администрации </w:t>
      </w:r>
      <w:r w:rsidR="00486905">
        <w:rPr>
          <w:rFonts w:ascii="Times New Roman" w:hAnsi="Times New Roman"/>
          <w:sz w:val="28"/>
          <w:szCs w:val="28"/>
        </w:rPr>
        <w:t xml:space="preserve"> Липатову Р.М.</w:t>
      </w:r>
    </w:p>
    <w:p w:rsidR="005D5A3D" w:rsidRDefault="00A664A6" w:rsidP="005D5A3D">
      <w:pPr>
        <w:tabs>
          <w:tab w:val="left" w:pos="5789"/>
        </w:tabs>
        <w:spacing w:after="0" w:line="240" w:lineRule="auto"/>
        <w:ind w:firstLine="709"/>
        <w:jc w:val="both"/>
        <w:rPr>
          <w:rFonts w:ascii="Times New Roman" w:hAnsi="Times New Roman"/>
          <w:sz w:val="28"/>
          <w:szCs w:val="28"/>
        </w:rPr>
      </w:pPr>
      <w:r>
        <w:rPr>
          <w:rFonts w:ascii="Times New Roman" w:hAnsi="Times New Roman"/>
          <w:sz w:val="28"/>
          <w:szCs w:val="28"/>
        </w:rPr>
        <w:t>3</w:t>
      </w:r>
      <w:r w:rsidR="005D5A3D">
        <w:rPr>
          <w:rFonts w:ascii="Times New Roman" w:hAnsi="Times New Roman"/>
          <w:sz w:val="28"/>
          <w:szCs w:val="28"/>
        </w:rPr>
        <w:t xml:space="preserve">. Постановление вступает в силу после его обнародования и подлежит размещению на официальном сайте муниципального образования </w:t>
      </w:r>
      <w:r w:rsidR="00486905">
        <w:rPr>
          <w:rFonts w:ascii="Times New Roman" w:hAnsi="Times New Roman"/>
          <w:sz w:val="28"/>
          <w:szCs w:val="28"/>
        </w:rPr>
        <w:t xml:space="preserve"> Петровский </w:t>
      </w:r>
      <w:r w:rsidR="005D5A3D">
        <w:rPr>
          <w:rFonts w:ascii="Times New Roman" w:hAnsi="Times New Roman"/>
          <w:sz w:val="28"/>
          <w:szCs w:val="28"/>
        </w:rPr>
        <w:t xml:space="preserve">сельсовет в сети «Интернет». </w:t>
      </w: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 xml:space="preserve">Глава администрации                                           </w:t>
      </w:r>
      <w:r w:rsidR="00486905">
        <w:rPr>
          <w:rFonts w:ascii="Times New Roman" w:hAnsi="Times New Roman"/>
          <w:sz w:val="28"/>
          <w:szCs w:val="28"/>
        </w:rPr>
        <w:t xml:space="preserve"> А.А.Барсуков</w:t>
      </w: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p>
    <w:p w:rsidR="005D5A3D" w:rsidRDefault="005D5A3D" w:rsidP="005D5A3D">
      <w:pPr>
        <w:tabs>
          <w:tab w:val="left" w:pos="708"/>
          <w:tab w:val="center" w:pos="4677"/>
          <w:tab w:val="right" w:pos="9355"/>
        </w:tabs>
        <w:spacing w:after="0" w:line="240" w:lineRule="auto"/>
        <w:ind w:firstLine="709"/>
        <w:jc w:val="both"/>
        <w:rPr>
          <w:rFonts w:ascii="Times New Roman" w:hAnsi="Times New Roman"/>
          <w:sz w:val="28"/>
          <w:szCs w:val="28"/>
        </w:rPr>
      </w:pPr>
      <w:r>
        <w:rPr>
          <w:rFonts w:ascii="Times New Roman" w:hAnsi="Times New Roman"/>
          <w:sz w:val="28"/>
          <w:szCs w:val="28"/>
        </w:rPr>
        <w:t>Разослано: финансовому отделу, бухгалтерии администрации, прокуратуре.</w:t>
      </w:r>
    </w:p>
    <w:p w:rsidR="00A664A6" w:rsidRDefault="00A664A6" w:rsidP="005D5A3D">
      <w:pPr>
        <w:pStyle w:val="NoSpacing"/>
        <w:jc w:val="right"/>
        <w:rPr>
          <w:rFonts w:ascii="Times New Roman" w:hAnsi="Times New Roman"/>
          <w:sz w:val="28"/>
          <w:szCs w:val="28"/>
        </w:rPr>
      </w:pPr>
    </w:p>
    <w:p w:rsidR="00A664A6" w:rsidRDefault="00A664A6" w:rsidP="005D5A3D">
      <w:pPr>
        <w:pStyle w:val="NoSpacing"/>
        <w:jc w:val="right"/>
        <w:rPr>
          <w:rFonts w:ascii="Times New Roman" w:hAnsi="Times New Roman"/>
          <w:sz w:val="28"/>
          <w:szCs w:val="28"/>
        </w:rPr>
      </w:pPr>
    </w:p>
    <w:p w:rsidR="005D5A3D" w:rsidRDefault="005D5A3D" w:rsidP="005D5A3D">
      <w:pPr>
        <w:pStyle w:val="NoSpacing"/>
        <w:jc w:val="right"/>
        <w:rPr>
          <w:rFonts w:ascii="Times New Roman" w:hAnsi="Times New Roman"/>
          <w:sz w:val="28"/>
          <w:szCs w:val="28"/>
        </w:rPr>
      </w:pPr>
      <w:r>
        <w:rPr>
          <w:rFonts w:ascii="Times New Roman" w:hAnsi="Times New Roman"/>
          <w:sz w:val="28"/>
          <w:szCs w:val="28"/>
        </w:rPr>
        <w:lastRenderedPageBreak/>
        <w:t>Приложение</w:t>
      </w:r>
    </w:p>
    <w:p w:rsidR="005D5A3D" w:rsidRDefault="005D5A3D" w:rsidP="005D5A3D">
      <w:pPr>
        <w:pStyle w:val="NoSpacing"/>
        <w:jc w:val="right"/>
        <w:rPr>
          <w:rFonts w:ascii="Times New Roman" w:hAnsi="Times New Roman"/>
          <w:sz w:val="28"/>
          <w:szCs w:val="28"/>
        </w:rPr>
      </w:pPr>
      <w:r>
        <w:rPr>
          <w:rFonts w:ascii="Times New Roman" w:hAnsi="Times New Roman"/>
          <w:sz w:val="28"/>
          <w:szCs w:val="28"/>
        </w:rPr>
        <w:t>к постановлению</w:t>
      </w:r>
    </w:p>
    <w:p w:rsidR="005D5A3D" w:rsidRDefault="005D5A3D" w:rsidP="005D5A3D">
      <w:pPr>
        <w:pStyle w:val="NoSpacing"/>
        <w:jc w:val="right"/>
        <w:rPr>
          <w:rFonts w:ascii="Times New Roman" w:hAnsi="Times New Roman"/>
          <w:sz w:val="28"/>
          <w:szCs w:val="28"/>
        </w:rPr>
      </w:pPr>
      <w:r>
        <w:rPr>
          <w:rFonts w:ascii="Times New Roman" w:hAnsi="Times New Roman"/>
          <w:sz w:val="28"/>
          <w:szCs w:val="28"/>
        </w:rPr>
        <w:t>администрации сельсовета</w:t>
      </w:r>
    </w:p>
    <w:p w:rsidR="005D5A3D" w:rsidRDefault="00486905" w:rsidP="005D5A3D">
      <w:pPr>
        <w:pStyle w:val="NoSpacing"/>
        <w:jc w:val="right"/>
        <w:rPr>
          <w:rFonts w:ascii="Times New Roman" w:hAnsi="Times New Roman"/>
          <w:sz w:val="28"/>
          <w:szCs w:val="28"/>
        </w:rPr>
      </w:pPr>
      <w:r>
        <w:rPr>
          <w:rFonts w:ascii="Times New Roman" w:hAnsi="Times New Roman"/>
          <w:sz w:val="28"/>
          <w:szCs w:val="28"/>
        </w:rPr>
        <w:t>от 27.12.2018  №5</w:t>
      </w:r>
      <w:r w:rsidR="003C3F72">
        <w:rPr>
          <w:rFonts w:ascii="Times New Roman" w:hAnsi="Times New Roman"/>
          <w:sz w:val="28"/>
          <w:szCs w:val="28"/>
        </w:rPr>
        <w:t>2</w:t>
      </w:r>
      <w:r w:rsidR="005D5A3D">
        <w:rPr>
          <w:rFonts w:ascii="Times New Roman" w:hAnsi="Times New Roman"/>
          <w:sz w:val="28"/>
          <w:szCs w:val="28"/>
        </w:rPr>
        <w:t>-п</w:t>
      </w:r>
    </w:p>
    <w:p w:rsidR="005D5A3D" w:rsidRDefault="005D5A3D" w:rsidP="005D5A3D">
      <w:pPr>
        <w:pStyle w:val="NoSpacing"/>
        <w:jc w:val="right"/>
        <w:rPr>
          <w:rFonts w:ascii="Times New Roman" w:hAnsi="Times New Roman"/>
          <w:sz w:val="28"/>
          <w:szCs w:val="28"/>
        </w:rPr>
      </w:pPr>
    </w:p>
    <w:p w:rsidR="005D5A3D" w:rsidRDefault="005D5A3D" w:rsidP="005D5A3D">
      <w:pPr>
        <w:pStyle w:val="NoSpacing"/>
        <w:jc w:val="right"/>
        <w:rPr>
          <w:rFonts w:ascii="Times New Roman" w:hAnsi="Times New Roman"/>
          <w:sz w:val="28"/>
          <w:szCs w:val="28"/>
        </w:rPr>
      </w:pPr>
    </w:p>
    <w:p w:rsidR="005D5A3D" w:rsidRDefault="005D5A3D" w:rsidP="005D5A3D">
      <w:pPr>
        <w:pStyle w:val="NoSpacing"/>
        <w:jc w:val="center"/>
        <w:rPr>
          <w:rFonts w:ascii="Times New Roman" w:hAnsi="Times New Roman"/>
          <w:sz w:val="28"/>
          <w:szCs w:val="28"/>
        </w:rPr>
      </w:pPr>
      <w:r>
        <w:rPr>
          <w:rFonts w:ascii="Times New Roman" w:hAnsi="Times New Roman"/>
          <w:sz w:val="28"/>
          <w:szCs w:val="28"/>
        </w:rPr>
        <w:t>П Р А В И Л А</w:t>
      </w:r>
    </w:p>
    <w:p w:rsidR="005D5A3D" w:rsidRDefault="005D5A3D" w:rsidP="005D5A3D">
      <w:pPr>
        <w:pStyle w:val="NoSpacing"/>
        <w:jc w:val="center"/>
        <w:rPr>
          <w:rFonts w:ascii="Times New Roman" w:hAnsi="Times New Roman"/>
          <w:sz w:val="28"/>
          <w:szCs w:val="28"/>
        </w:rPr>
      </w:pPr>
      <w:r>
        <w:rPr>
          <w:rFonts w:ascii="Times New Roman" w:hAnsi="Times New Roman"/>
          <w:sz w:val="28"/>
          <w:szCs w:val="28"/>
        </w:rPr>
        <w:t>определения среднемесячного заработка, исходя из которого</w:t>
      </w:r>
    </w:p>
    <w:p w:rsidR="005D5A3D" w:rsidRDefault="005D5A3D" w:rsidP="005D5A3D">
      <w:pPr>
        <w:pStyle w:val="NoSpacing"/>
        <w:jc w:val="center"/>
        <w:rPr>
          <w:rFonts w:ascii="Times New Roman" w:hAnsi="Times New Roman"/>
          <w:sz w:val="28"/>
          <w:szCs w:val="28"/>
        </w:rPr>
      </w:pPr>
      <w:r>
        <w:rPr>
          <w:rFonts w:ascii="Times New Roman" w:hAnsi="Times New Roman"/>
          <w:sz w:val="28"/>
          <w:szCs w:val="28"/>
        </w:rPr>
        <w:t xml:space="preserve"> исчисляется размер пенсии за выслугу лет муниципальных служащих в муниципальном образовании </w:t>
      </w:r>
      <w:r w:rsidR="00486905">
        <w:rPr>
          <w:rFonts w:ascii="Times New Roman" w:hAnsi="Times New Roman"/>
          <w:sz w:val="28"/>
          <w:szCs w:val="28"/>
        </w:rPr>
        <w:t xml:space="preserve"> Петровский </w:t>
      </w:r>
      <w:r>
        <w:rPr>
          <w:rFonts w:ascii="Times New Roman" w:hAnsi="Times New Roman"/>
          <w:sz w:val="28"/>
          <w:szCs w:val="28"/>
        </w:rPr>
        <w:t xml:space="preserve"> сельсовет Саракташского района Оренбургской области</w:t>
      </w:r>
    </w:p>
    <w:p w:rsidR="005D5A3D" w:rsidRDefault="005D5A3D" w:rsidP="005D5A3D">
      <w:pPr>
        <w:pStyle w:val="NoSpacing"/>
        <w:jc w:val="center"/>
        <w:rPr>
          <w:rFonts w:ascii="Times New Roman" w:hAnsi="Times New Roman"/>
          <w:sz w:val="28"/>
          <w:szCs w:val="28"/>
        </w:rPr>
      </w:pPr>
    </w:p>
    <w:p w:rsidR="005D5A3D" w:rsidRDefault="005D5A3D" w:rsidP="005D5A3D">
      <w:pPr>
        <w:pStyle w:val="NoSpacing"/>
        <w:jc w:val="center"/>
        <w:rPr>
          <w:rFonts w:ascii="Times New Roman" w:hAnsi="Times New Roman"/>
          <w:sz w:val="28"/>
          <w:szCs w:val="28"/>
        </w:rPr>
      </w:pPr>
    </w:p>
    <w:p w:rsidR="005D5A3D" w:rsidRDefault="005D5A3D" w:rsidP="005D5A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Настоящие Правила определяют порядок расчета среднемесячного заработка, исходя из которого исчисляется размер пенсии за выслугу лет лицам, замещавшим муниципальные должности и должности муниципальной службы муниципального образования </w:t>
      </w:r>
      <w:r w:rsidR="00486905">
        <w:rPr>
          <w:rFonts w:ascii="Times New Roman" w:hAnsi="Times New Roman" w:cs="Times New Roman"/>
          <w:sz w:val="28"/>
          <w:szCs w:val="28"/>
        </w:rPr>
        <w:t xml:space="preserve"> Петровский</w:t>
      </w:r>
      <w:r>
        <w:rPr>
          <w:rFonts w:ascii="Times New Roman" w:hAnsi="Times New Roman" w:cs="Times New Roman"/>
          <w:sz w:val="28"/>
          <w:szCs w:val="28"/>
        </w:rPr>
        <w:t xml:space="preserve"> сельсовет Саракташского района Оренбургской области (далее соответственно - среднемесячный заработок, муниципальные служащие).</w:t>
      </w:r>
    </w:p>
    <w:p w:rsidR="005D5A3D" w:rsidRDefault="005D5A3D" w:rsidP="005D5A3D">
      <w:pPr>
        <w:pStyle w:val="ConsPlusNormal"/>
        <w:spacing w:before="220"/>
        <w:ind w:firstLine="540"/>
        <w:jc w:val="both"/>
        <w:rPr>
          <w:rFonts w:ascii="Times New Roman" w:hAnsi="Times New Roman" w:cs="Times New Roman"/>
          <w:sz w:val="28"/>
          <w:szCs w:val="28"/>
        </w:rPr>
      </w:pPr>
      <w:bookmarkStart w:id="1" w:name="P51"/>
      <w:bookmarkEnd w:id="1"/>
      <w:r>
        <w:rPr>
          <w:rFonts w:ascii="Times New Roman" w:hAnsi="Times New Roman" w:cs="Times New Roman"/>
          <w:sz w:val="28"/>
          <w:szCs w:val="28"/>
        </w:rPr>
        <w:t xml:space="preserve">2. Для определения среднемесячного заработка лиц, замещавших должности муниципальной службы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 учитывается денежное содержание, состоящее из следующих выплат:</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а) месячный оклад муниципального служащего в соответствии с замещаемой им должностью муниципальной службы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 (далее - должностной оклад);</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месячный оклад муниципального служащего в соответствии с присвоенным ему классным чином муниципальной службы (далее - оклад за классный чин);</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ежемесячная надбавка к должностному окладу за выслугу лет на муниципальной службе в размере до 30 процентов;</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 ежемесячная надбавка к должностному окладу за особые условия муниципальной службы;</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 ежемесячная процентная надбавка к должностному окладу за работу со сведениями, составляющими государственную тайну;</w:t>
      </w:r>
    </w:p>
    <w:p w:rsidR="005D5A3D" w:rsidRDefault="005D5A3D" w:rsidP="005D5A3D">
      <w:pPr>
        <w:pStyle w:val="ConsPlusNormal"/>
        <w:spacing w:before="220"/>
        <w:ind w:firstLine="540"/>
        <w:jc w:val="both"/>
        <w:rPr>
          <w:rFonts w:ascii="Times New Roman" w:hAnsi="Times New Roman" w:cs="Times New Roman"/>
          <w:sz w:val="28"/>
          <w:szCs w:val="28"/>
        </w:rPr>
      </w:pPr>
      <w:bookmarkStart w:id="2" w:name="P57"/>
      <w:bookmarkEnd w:id="2"/>
      <w:r>
        <w:rPr>
          <w:rFonts w:ascii="Times New Roman" w:hAnsi="Times New Roman" w:cs="Times New Roman"/>
          <w:sz w:val="28"/>
          <w:szCs w:val="28"/>
        </w:rPr>
        <w:t>е) премии за выполнение особо важных и сложных заданий;</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 ежемесячное денежное поощрение;</w:t>
      </w:r>
    </w:p>
    <w:p w:rsidR="005D5A3D" w:rsidRDefault="005D5A3D" w:rsidP="005D5A3D">
      <w:pPr>
        <w:pStyle w:val="ConsPlusNormal"/>
        <w:spacing w:before="220"/>
        <w:ind w:firstLine="540"/>
        <w:jc w:val="both"/>
        <w:rPr>
          <w:rFonts w:ascii="Times New Roman" w:hAnsi="Times New Roman" w:cs="Times New Roman"/>
          <w:sz w:val="28"/>
          <w:szCs w:val="28"/>
        </w:rPr>
      </w:pPr>
      <w:bookmarkStart w:id="3" w:name="P60"/>
      <w:bookmarkEnd w:id="3"/>
      <w:r>
        <w:rPr>
          <w:rFonts w:ascii="Times New Roman" w:hAnsi="Times New Roman" w:cs="Times New Roman"/>
          <w:sz w:val="28"/>
          <w:szCs w:val="28"/>
        </w:rPr>
        <w:t xml:space="preserve">з) единовременная выплата при предоставлении ежегодного </w:t>
      </w:r>
      <w:r>
        <w:rPr>
          <w:rFonts w:ascii="Times New Roman" w:hAnsi="Times New Roman" w:cs="Times New Roman"/>
          <w:sz w:val="28"/>
          <w:szCs w:val="28"/>
        </w:rPr>
        <w:lastRenderedPageBreak/>
        <w:t>оплачиваемого отпуска и материальная помощь, выплачиваемые за счет средств фонда оплаты труда муниципальных служащих;</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и) районный коэффициент, устанавливаемый к денежному содержанию муниципального служащего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сельсовет Саракташского района Оренбургской области федеральным законодательством.</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Для определения среднемесячного заработка лиц, замещавших должности муниципальной службы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 до 31 января 2006 года, учитываются выплаты, из которых состояло денежное содержание, предусмотренное ранее действовавшим Законом Оренбургской области "Об организации государственной службы Оренбургской области". При этом выплаты, установленные за выслугу лет, учитываются в размере до 30 процентов.</w:t>
      </w:r>
    </w:p>
    <w:p w:rsidR="005D5A3D" w:rsidRDefault="005D5A3D" w:rsidP="005D5A3D">
      <w:pPr>
        <w:pStyle w:val="ConsPlusNormal"/>
        <w:spacing w:before="220"/>
        <w:ind w:firstLine="540"/>
        <w:jc w:val="both"/>
        <w:rPr>
          <w:rFonts w:ascii="Times New Roman" w:hAnsi="Times New Roman" w:cs="Times New Roman"/>
          <w:sz w:val="28"/>
          <w:szCs w:val="28"/>
        </w:rPr>
      </w:pPr>
      <w:bookmarkStart w:id="4" w:name="P64"/>
      <w:bookmarkEnd w:id="4"/>
      <w:r>
        <w:rPr>
          <w:rFonts w:ascii="Times New Roman" w:hAnsi="Times New Roman" w:cs="Times New Roman"/>
          <w:sz w:val="28"/>
          <w:szCs w:val="28"/>
        </w:rPr>
        <w:t xml:space="preserve">3. Для определения среднемесячного заработка лицам, замещавшим муниципальные должности и должности муниципальной службы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 оплата труда которых осуществляется за счет средств местного бюджета, учитываются следующие выплаты:</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а) месячный оклад в соответствии с замещаемой муниципальной должностью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ежемесячная надбавка к должностному окладу за выслугу лет на муниципальной службе в размере до 30 процентов;</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ежемесячная надбавка к должностному окладу за особые условия муниципальной службы;</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 ежемесячная процентная надбавка к должностному окладу за работу со сведениями, составляющими государственную тайну;</w:t>
      </w:r>
    </w:p>
    <w:p w:rsidR="005D5A3D" w:rsidRDefault="005D5A3D" w:rsidP="005D5A3D">
      <w:pPr>
        <w:pStyle w:val="ConsPlusNormal"/>
        <w:spacing w:before="220"/>
        <w:ind w:firstLine="540"/>
        <w:jc w:val="both"/>
        <w:rPr>
          <w:rFonts w:ascii="Times New Roman" w:hAnsi="Times New Roman" w:cs="Times New Roman"/>
          <w:sz w:val="28"/>
          <w:szCs w:val="28"/>
        </w:rPr>
      </w:pPr>
      <w:bookmarkStart w:id="5" w:name="P69"/>
      <w:bookmarkEnd w:id="5"/>
      <w:r>
        <w:rPr>
          <w:rFonts w:ascii="Times New Roman" w:hAnsi="Times New Roman" w:cs="Times New Roman"/>
          <w:sz w:val="28"/>
          <w:szCs w:val="28"/>
        </w:rPr>
        <w:t>д) премии за выполнение особо важных и сложных заданий;</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 ежемесячное денежное поощрение;</w:t>
      </w:r>
    </w:p>
    <w:p w:rsidR="005D5A3D" w:rsidRDefault="005D5A3D" w:rsidP="005D5A3D">
      <w:pPr>
        <w:pStyle w:val="ConsPlusNormal"/>
        <w:spacing w:before="220"/>
        <w:ind w:firstLine="540"/>
        <w:jc w:val="both"/>
        <w:rPr>
          <w:rFonts w:ascii="Times New Roman" w:hAnsi="Times New Roman" w:cs="Times New Roman"/>
          <w:sz w:val="28"/>
          <w:szCs w:val="28"/>
        </w:rPr>
      </w:pPr>
      <w:bookmarkStart w:id="6" w:name="P72"/>
      <w:bookmarkEnd w:id="6"/>
      <w:r>
        <w:rPr>
          <w:rFonts w:ascii="Times New Roman" w:hAnsi="Times New Roman" w:cs="Times New Roman"/>
          <w:sz w:val="28"/>
          <w:szCs w:val="28"/>
        </w:rPr>
        <w:t>ж) единовременная выплата при предоставлении ежегодного оплачиваемого отпуска и материальная помощь, выплачиваемые за счет средств фонда оплаты труда;</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 районный коэффициент, устанавливаемый к оплате труда федеральным законодательством.</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Для определения среднемесячного заработка лиц, замещавших должности муниципальной службы муниципального образования </w:t>
      </w:r>
      <w:r w:rsidR="00486905">
        <w:rPr>
          <w:rFonts w:ascii="Times New Roman" w:hAnsi="Times New Roman" w:cs="Times New Roman"/>
          <w:sz w:val="28"/>
          <w:szCs w:val="28"/>
        </w:rPr>
        <w:t xml:space="preserve"> </w:t>
      </w:r>
      <w:r w:rsidR="00486905">
        <w:rPr>
          <w:rFonts w:ascii="Times New Roman" w:hAnsi="Times New Roman" w:cs="Times New Roman"/>
          <w:sz w:val="28"/>
          <w:szCs w:val="28"/>
        </w:rPr>
        <w:lastRenderedPageBreak/>
        <w:t xml:space="preserve">Петровский </w:t>
      </w:r>
      <w:r>
        <w:rPr>
          <w:rFonts w:ascii="Times New Roman" w:hAnsi="Times New Roman" w:cs="Times New Roman"/>
          <w:sz w:val="28"/>
          <w:szCs w:val="28"/>
        </w:rPr>
        <w:t xml:space="preserve"> сельсовет Саракташского района Оренбургской области до 31 января 2006 года, учитываются выплаты, из которых состояла оплата труда, предусмотренная ранее действовавшим </w:t>
      </w:r>
      <w:hyperlink r:id="rId5" w:history="1">
        <w:r w:rsidRPr="00486905">
          <w:rPr>
            <w:rStyle w:val="a5"/>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Оренбургской области "Об организации государственной службы Оренбургской области". При этом выплаты, установленные за выслугу лет, учитываются в размере до 30 процентов.</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Расчет среднемесячного заработка производится по выбору муниципального служащего исходя из оплаты труда (денежного содержания), указанной в </w:t>
      </w:r>
      <w:hyperlink r:id="rId6" w:anchor="P51#P51" w:history="1">
        <w:r w:rsidRPr="00486905">
          <w:rPr>
            <w:rStyle w:val="a5"/>
            <w:rFonts w:ascii="Times New Roman" w:hAnsi="Times New Roman" w:cs="Times New Roman"/>
            <w:color w:val="auto"/>
            <w:sz w:val="28"/>
            <w:szCs w:val="28"/>
            <w:u w:val="none"/>
          </w:rPr>
          <w:t>пунктах 2</w:t>
        </w:r>
      </w:hyperlink>
      <w:r w:rsidRPr="00486905">
        <w:rPr>
          <w:rFonts w:ascii="Times New Roman" w:hAnsi="Times New Roman" w:cs="Times New Roman"/>
          <w:sz w:val="28"/>
          <w:szCs w:val="28"/>
        </w:rPr>
        <w:t xml:space="preserve"> - </w:t>
      </w:r>
      <w:hyperlink r:id="rId7" w:anchor="P64#P64" w:history="1">
        <w:r w:rsidRPr="00486905">
          <w:rPr>
            <w:rStyle w:val="a5"/>
            <w:rFonts w:ascii="Times New Roman" w:hAnsi="Times New Roman" w:cs="Times New Roman"/>
            <w:color w:val="auto"/>
            <w:sz w:val="28"/>
            <w:szCs w:val="28"/>
            <w:u w:val="none"/>
          </w:rPr>
          <w:t>3</w:t>
        </w:r>
      </w:hyperlink>
      <w:r>
        <w:rPr>
          <w:rFonts w:ascii="Times New Roman" w:hAnsi="Times New Roman" w:cs="Times New Roman"/>
          <w:sz w:val="28"/>
          <w:szCs w:val="28"/>
        </w:rPr>
        <w:t xml:space="preserve"> настоящих Правил, за последние 12 полных календарных месяцев муниципальной службы, предшествующих месяцу ее прекращения либо месяцу достижения им возраста, дающего право на страховую пенсию по старости в соответствии с Федеральным</w:t>
      </w:r>
      <w:r w:rsidRPr="00486905">
        <w:rPr>
          <w:rFonts w:ascii="Times New Roman" w:hAnsi="Times New Roman" w:cs="Times New Roman"/>
          <w:sz w:val="28"/>
          <w:szCs w:val="28"/>
        </w:rPr>
        <w:t xml:space="preserve"> </w:t>
      </w:r>
      <w:hyperlink r:id="rId8" w:history="1">
        <w:r w:rsidRPr="00486905">
          <w:rPr>
            <w:rStyle w:val="a5"/>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28 декабря 2013 года N 400-ФЗ "О страховых пенсиях", при наличии стажа муниципальной службы, дающего право на пенсию за выслугу лет, на момент достижения пенсионного возраста (далее - расчетный период).</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При исчислении среднемесячного заработка из расчетного периода исключаются компенсация за неиспользованный отпуск, время нахождения муниципального служащего в отпуске без сохранения денежного содержания и период временной нетрудоспособности.</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на расчетный период приходится ежегодный оплачиваемый отпуск за периоды более чем один рабочий год, то при исчислении среднемесячного заработка выплаты, указанные в </w:t>
      </w:r>
      <w:hyperlink r:id="rId9" w:anchor="P60#P60" w:history="1">
        <w:r w:rsidRPr="00486905">
          <w:rPr>
            <w:rStyle w:val="a5"/>
            <w:rFonts w:ascii="Times New Roman" w:hAnsi="Times New Roman" w:cs="Times New Roman"/>
            <w:color w:val="auto"/>
            <w:sz w:val="28"/>
            <w:szCs w:val="28"/>
            <w:u w:val="none"/>
          </w:rPr>
          <w:t>подпункте "з" пункта 2</w:t>
        </w:r>
      </w:hyperlink>
      <w:r w:rsidRPr="00486905">
        <w:rPr>
          <w:rFonts w:ascii="Times New Roman" w:hAnsi="Times New Roman" w:cs="Times New Roman"/>
          <w:sz w:val="28"/>
          <w:szCs w:val="28"/>
        </w:rPr>
        <w:t xml:space="preserve"> и </w:t>
      </w:r>
      <w:hyperlink r:id="rId10" w:anchor="P72#P72" w:history="1">
        <w:r w:rsidRPr="00486905">
          <w:rPr>
            <w:rStyle w:val="a5"/>
            <w:rFonts w:ascii="Times New Roman" w:hAnsi="Times New Roman" w:cs="Times New Roman"/>
            <w:color w:val="auto"/>
            <w:sz w:val="28"/>
            <w:szCs w:val="28"/>
            <w:u w:val="none"/>
          </w:rPr>
          <w:t>подпункте "ж" пункта 3</w:t>
        </w:r>
      </w:hyperlink>
      <w:r>
        <w:rPr>
          <w:rFonts w:ascii="Times New Roman" w:hAnsi="Times New Roman" w:cs="Times New Roman"/>
          <w:sz w:val="28"/>
          <w:szCs w:val="28"/>
        </w:rPr>
        <w:t xml:space="preserve"> настоящих Правил, учитываются только один раз.</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Размер среднемесячного заработка, если расчетный период отработан полностью, определяется путем деления общей суммы оплаты труда (денежного содержания), указанной в </w:t>
      </w:r>
      <w:hyperlink r:id="rId11" w:anchor="P51#P51" w:history="1">
        <w:r w:rsidRPr="00486905">
          <w:rPr>
            <w:rStyle w:val="a5"/>
            <w:rFonts w:ascii="Times New Roman" w:hAnsi="Times New Roman" w:cs="Times New Roman"/>
            <w:color w:val="auto"/>
            <w:sz w:val="28"/>
            <w:szCs w:val="28"/>
            <w:u w:val="none"/>
          </w:rPr>
          <w:t>пунктах 2</w:t>
        </w:r>
      </w:hyperlink>
      <w:r w:rsidRPr="00486905">
        <w:rPr>
          <w:rFonts w:ascii="Times New Roman" w:hAnsi="Times New Roman" w:cs="Times New Roman"/>
          <w:sz w:val="28"/>
          <w:szCs w:val="28"/>
        </w:rPr>
        <w:t xml:space="preserve"> - </w:t>
      </w:r>
      <w:hyperlink r:id="rId12" w:anchor="P64#P64" w:history="1">
        <w:r w:rsidRPr="00486905">
          <w:rPr>
            <w:rStyle w:val="a5"/>
            <w:rFonts w:ascii="Times New Roman" w:hAnsi="Times New Roman" w:cs="Times New Roman"/>
            <w:color w:val="auto"/>
            <w:sz w:val="28"/>
            <w:szCs w:val="28"/>
            <w:u w:val="none"/>
          </w:rPr>
          <w:t>3</w:t>
        </w:r>
      </w:hyperlink>
      <w:r>
        <w:rPr>
          <w:rFonts w:ascii="Times New Roman" w:hAnsi="Times New Roman" w:cs="Times New Roman"/>
          <w:sz w:val="28"/>
          <w:szCs w:val="28"/>
        </w:rPr>
        <w:t xml:space="preserve"> настоящих Правил, фактически начисленной в расчетном периоде, на 12.</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случаях, если из расчетного периода исключаются время нахождения муниципального служащего в отпуске без сохранения денежного содержания и период временной нетрудоспособности или если расчетный период отработан не полностью (менее 12 месяцев), размер среднемесячного заработка определяется путем деления суммы оплаты труда (денежного содержания) на количество фактически отработанных дней в расчетном периоде и умножения на 21 (среднемесячное число рабочих дней в году). При этом выплаты, указанные в </w:t>
      </w:r>
      <w:hyperlink r:id="rId13" w:anchor="P57#P57" w:history="1">
        <w:r w:rsidRPr="00486905">
          <w:rPr>
            <w:rStyle w:val="a5"/>
            <w:rFonts w:ascii="Times New Roman" w:hAnsi="Times New Roman" w:cs="Times New Roman"/>
            <w:color w:val="auto"/>
            <w:sz w:val="28"/>
            <w:szCs w:val="28"/>
            <w:u w:val="none"/>
          </w:rPr>
          <w:t>подпунктах "е"</w:t>
        </w:r>
      </w:hyperlink>
      <w:r w:rsidRPr="00486905">
        <w:rPr>
          <w:rFonts w:ascii="Times New Roman" w:hAnsi="Times New Roman" w:cs="Times New Roman"/>
          <w:sz w:val="28"/>
          <w:szCs w:val="28"/>
        </w:rPr>
        <w:t xml:space="preserve"> и </w:t>
      </w:r>
      <w:hyperlink r:id="rId14" w:anchor="P60#P60" w:history="1">
        <w:r w:rsidRPr="00486905">
          <w:rPr>
            <w:rStyle w:val="a5"/>
            <w:rFonts w:ascii="Times New Roman" w:hAnsi="Times New Roman" w:cs="Times New Roman"/>
            <w:color w:val="auto"/>
            <w:sz w:val="28"/>
            <w:szCs w:val="28"/>
            <w:u w:val="none"/>
          </w:rPr>
          <w:t>"з" пункта 2</w:t>
        </w:r>
      </w:hyperlink>
      <w:r w:rsidRPr="00486905">
        <w:rPr>
          <w:rFonts w:ascii="Times New Roman" w:hAnsi="Times New Roman" w:cs="Times New Roman"/>
          <w:sz w:val="28"/>
          <w:szCs w:val="28"/>
        </w:rPr>
        <w:t xml:space="preserve">, </w:t>
      </w:r>
      <w:hyperlink r:id="rId15" w:anchor="P69#P69" w:history="1">
        <w:r w:rsidRPr="00486905">
          <w:rPr>
            <w:rStyle w:val="a5"/>
            <w:rFonts w:ascii="Times New Roman" w:hAnsi="Times New Roman" w:cs="Times New Roman"/>
            <w:color w:val="auto"/>
            <w:sz w:val="28"/>
            <w:szCs w:val="28"/>
            <w:u w:val="none"/>
          </w:rPr>
          <w:t>подпунктах "д"</w:t>
        </w:r>
      </w:hyperlink>
      <w:r>
        <w:rPr>
          <w:rFonts w:ascii="Times New Roman" w:hAnsi="Times New Roman" w:cs="Times New Roman"/>
          <w:sz w:val="28"/>
          <w:szCs w:val="28"/>
        </w:rPr>
        <w:t xml:space="preserve"> и </w:t>
      </w:r>
      <w:hyperlink r:id="rId16" w:anchor="P72#P72" w:history="1">
        <w:r>
          <w:rPr>
            <w:rStyle w:val="a5"/>
            <w:rFonts w:ascii="Times New Roman" w:hAnsi="Times New Roman" w:cs="Times New Roman"/>
            <w:sz w:val="28"/>
            <w:szCs w:val="28"/>
            <w:u w:val="none"/>
          </w:rPr>
          <w:t>"</w:t>
        </w:r>
        <w:r w:rsidRPr="00486905">
          <w:rPr>
            <w:rStyle w:val="a5"/>
            <w:rFonts w:ascii="Times New Roman" w:hAnsi="Times New Roman" w:cs="Times New Roman"/>
            <w:color w:val="auto"/>
            <w:sz w:val="28"/>
            <w:szCs w:val="28"/>
            <w:u w:val="none"/>
          </w:rPr>
          <w:t>ж" пункта 3</w:t>
        </w:r>
      </w:hyperlink>
      <w:r>
        <w:rPr>
          <w:rFonts w:ascii="Times New Roman" w:hAnsi="Times New Roman" w:cs="Times New Roman"/>
          <w:sz w:val="28"/>
          <w:szCs w:val="28"/>
        </w:rPr>
        <w:t xml:space="preserve"> настоящих Правил, учитываются при определении среднемесячного заработка в размере одной двенадцатой фактически начисленных в этом периоде выплат.</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В случае, если расчетный период состоит из времени нахождения муниципального служащего в отпуске без сохранения оплаты труда </w:t>
      </w:r>
      <w:r>
        <w:rPr>
          <w:rFonts w:ascii="Times New Roman" w:hAnsi="Times New Roman" w:cs="Times New Roman"/>
          <w:sz w:val="28"/>
          <w:szCs w:val="28"/>
        </w:rPr>
        <w:lastRenderedPageBreak/>
        <w:t>(денежного содержания) и периода временной нетрудоспособности, а также если в расчетном периоде отсутствуют фактически отработанные дни, по заявлению муниципального служащего для исчисления среднемесячного заработка взамен исключенных месяцев в расчетном периоде могут быть учтены другие полные календарные месяцы, непосредственно предшествующие расчетному периоду.</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Размер среднемесячного заработка не может превышать 2,8 должностного оклада с учетом районного коэффициента, установленного муниципальному служащему в расчетном периоде.</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Размер среднемесячного заработка, исходя из которого исчисляется размер пенсии за выслугу лет, не может превышать 0,8 среднемесячного заработка, установленного лицу, замещавшему муниципальную должность в расчетном периоде.</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При замещении в расчетном периоде муниципальным служащим должностей, по которым установлены различные должностные оклады, размер среднемесячного заработка не может превышать 2,8 должностного оклада с учетом районного коэффициента по должности, замещаемой на день прекращения гражданской службы.</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В случае, если на момент обращения за пенсией за выслугу лет изменены названия муниципальных должностей и должностей муниципальной службы или они упразднены, а также при ликвидации муниципальных учреждений (органов местного самоуправления), то для исчисления пенсии за выслугу лет применяется среднемесячный заработок, рассчитанный по соответствующей должности на момент увольнения с муниципальной службы и проиндексированный финансовым отделом администрации Саракташского района Оренбургской области на момент обращения с учетом последовательного применения соответствующих индексов.</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Размеры пенсий за выслугу лет лицам, замещавшим муниципальные должности и должности муниципальной службы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 исчисленные из денежного содержания с учетом ограничения 1,8 должностного оклада с районным коэффициентом, подлежат перерасчету </w:t>
      </w:r>
      <w:r w:rsidRPr="00486905">
        <w:rPr>
          <w:rFonts w:ascii="Times New Roman" w:hAnsi="Times New Roman" w:cs="Times New Roman"/>
          <w:sz w:val="28"/>
          <w:szCs w:val="28"/>
        </w:rPr>
        <w:t>со дня вступления в силу распоряжения главы администрации Саракташского района от 15.07.2010 года № 35-р. При этом размер денежного содержания</w:t>
      </w:r>
      <w:r>
        <w:rPr>
          <w:rFonts w:ascii="Times New Roman" w:hAnsi="Times New Roman" w:cs="Times New Roman"/>
          <w:sz w:val="28"/>
          <w:szCs w:val="28"/>
        </w:rPr>
        <w:t xml:space="preserve"> муниципальных служащих, определенного с учетом выплат, указанных в </w:t>
      </w:r>
      <w:hyperlink r:id="rId17" w:anchor="P51#P51" w:history="1">
        <w:r w:rsidRPr="00486905">
          <w:rPr>
            <w:rStyle w:val="a5"/>
            <w:rFonts w:ascii="Times New Roman" w:hAnsi="Times New Roman" w:cs="Times New Roman"/>
            <w:color w:val="auto"/>
            <w:sz w:val="28"/>
            <w:szCs w:val="28"/>
            <w:u w:val="none"/>
          </w:rPr>
          <w:t>пункте 2</w:t>
        </w:r>
      </w:hyperlink>
      <w:r>
        <w:rPr>
          <w:rFonts w:ascii="Times New Roman" w:hAnsi="Times New Roman" w:cs="Times New Roman"/>
          <w:sz w:val="28"/>
          <w:szCs w:val="28"/>
        </w:rPr>
        <w:t xml:space="preserve"> настоящих Правил, и из которого производится перерасчет пенсии за выслугу лет, не должен превышать 2,8 должностного оклада с учетом районного коэффициента.</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hyperlink r:id="rId18" w:anchor="P115#P115" w:history="1">
        <w:r w:rsidRPr="00486905">
          <w:rPr>
            <w:rStyle w:val="a5"/>
            <w:rFonts w:ascii="Times New Roman" w:hAnsi="Times New Roman" w:cs="Times New Roman"/>
            <w:color w:val="auto"/>
            <w:sz w:val="28"/>
            <w:szCs w:val="28"/>
            <w:u w:val="none"/>
          </w:rPr>
          <w:t>Справка</w:t>
        </w:r>
      </w:hyperlink>
      <w:r w:rsidRPr="00486905">
        <w:rPr>
          <w:rFonts w:ascii="Times New Roman" w:hAnsi="Times New Roman" w:cs="Times New Roman"/>
          <w:sz w:val="28"/>
          <w:szCs w:val="28"/>
        </w:rPr>
        <w:t xml:space="preserve"> </w:t>
      </w:r>
      <w:r>
        <w:rPr>
          <w:rFonts w:ascii="Times New Roman" w:hAnsi="Times New Roman" w:cs="Times New Roman"/>
          <w:sz w:val="28"/>
          <w:szCs w:val="28"/>
        </w:rPr>
        <w:t xml:space="preserve">о размере среднемесячного заработка для исчисления пенсии за выслугу лет лицам, замещавшим муниципальные должности и </w:t>
      </w:r>
      <w:r>
        <w:rPr>
          <w:rFonts w:ascii="Times New Roman" w:hAnsi="Times New Roman" w:cs="Times New Roman"/>
          <w:sz w:val="28"/>
          <w:szCs w:val="28"/>
        </w:rPr>
        <w:lastRenderedPageBreak/>
        <w:t xml:space="preserve">должности муниципальной службы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 оформляется органом местного самоуправления, в котором заявитель замещал муниципальную должность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 или должность муниципальной службы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 сельсовет Саракташского района Оренбургской области, по форме согласно приложению к настоящим Правилам, в случаях ликвидации, реорганизации - правопреемником (органом местного самоуправления, в который переданы функции ликвидированного органа).</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Справка о размере среднемесячного заработка для лиц, замещавших муниципальные должности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сельсовет Саракташского района Оренбургской области и должности муниципальной службы муниципального образования </w:t>
      </w:r>
      <w:r w:rsidR="00486905">
        <w:rPr>
          <w:rFonts w:ascii="Times New Roman" w:hAnsi="Times New Roman" w:cs="Times New Roman"/>
          <w:sz w:val="28"/>
          <w:szCs w:val="28"/>
        </w:rPr>
        <w:t xml:space="preserve"> Петровский </w:t>
      </w:r>
      <w:r>
        <w:rPr>
          <w:rFonts w:ascii="Times New Roman" w:hAnsi="Times New Roman" w:cs="Times New Roman"/>
          <w:sz w:val="28"/>
          <w:szCs w:val="28"/>
        </w:rPr>
        <w:t xml:space="preserve">сельсовет Саракташского района Оренбургской области до 31 января 2006 года и денежное содержание которых предусматривалось ранее действовавшим </w:t>
      </w:r>
      <w:hyperlink r:id="rId19" w:history="1">
        <w:r w:rsidRPr="00486905">
          <w:rPr>
            <w:rStyle w:val="a5"/>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Оренбургской области "Об организации государственной службы Оренбургской области", может выдаваться на основании архивных сведений без соблюдения требуемой формы, но с учетом положений настоящих Правил.</w:t>
      </w:r>
    </w:p>
    <w:p w:rsidR="005D5A3D" w:rsidRDefault="005D5A3D" w:rsidP="005D5A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Справка о размере среднемесячного заработка подписывается должностными лицами и заверяется печатью.</w:t>
      </w:r>
    </w:p>
    <w:p w:rsidR="005D5A3D" w:rsidRDefault="005D5A3D" w:rsidP="005D5A3D">
      <w:pPr>
        <w:pStyle w:val="ConsPlusNormal"/>
        <w:jc w:val="both"/>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pStyle w:val="NoSpacing"/>
        <w:jc w:val="both"/>
        <w:rPr>
          <w:rFonts w:ascii="Times New Roman" w:hAnsi="Times New Roman"/>
          <w:sz w:val="28"/>
          <w:szCs w:val="28"/>
        </w:rPr>
      </w:pPr>
    </w:p>
    <w:p w:rsidR="005D5A3D" w:rsidRDefault="005D5A3D" w:rsidP="005D5A3D">
      <w:pPr>
        <w:widowControl w:val="0"/>
        <w:autoSpaceDE w:val="0"/>
        <w:autoSpaceDN w:val="0"/>
        <w:spacing w:after="0" w:line="240" w:lineRule="auto"/>
        <w:outlineLvl w:val="1"/>
        <w:rPr>
          <w:rFonts w:ascii="Times New Roman" w:hAnsi="Times New Roman"/>
          <w:sz w:val="28"/>
          <w:szCs w:val="28"/>
          <w:lang w:eastAsia="ru-RU"/>
        </w:rPr>
      </w:pPr>
    </w:p>
    <w:p w:rsidR="005D5A3D" w:rsidRDefault="005D5A3D" w:rsidP="005D5A3D">
      <w:pPr>
        <w:widowControl w:val="0"/>
        <w:autoSpaceDE w:val="0"/>
        <w:autoSpaceDN w:val="0"/>
        <w:spacing w:after="0" w:line="240" w:lineRule="auto"/>
        <w:jc w:val="right"/>
        <w:outlineLvl w:val="1"/>
        <w:rPr>
          <w:rFonts w:ascii="Times New Roman" w:hAnsi="Times New Roman"/>
          <w:sz w:val="28"/>
          <w:szCs w:val="28"/>
          <w:lang w:eastAsia="ru-RU"/>
        </w:rPr>
      </w:pPr>
      <w:r>
        <w:rPr>
          <w:rFonts w:ascii="Times New Roman" w:hAnsi="Times New Roman"/>
          <w:sz w:val="28"/>
          <w:szCs w:val="28"/>
          <w:lang w:eastAsia="ru-RU"/>
        </w:rPr>
        <w:t>Приложение</w:t>
      </w:r>
    </w:p>
    <w:p w:rsidR="005D5A3D" w:rsidRDefault="005D5A3D" w:rsidP="005D5A3D">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правилам определения</w:t>
      </w:r>
    </w:p>
    <w:p w:rsidR="005D5A3D" w:rsidRDefault="005D5A3D" w:rsidP="005D5A3D">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среднемесячного заработка,</w:t>
      </w:r>
    </w:p>
    <w:p w:rsidR="005D5A3D" w:rsidRDefault="005D5A3D" w:rsidP="005D5A3D">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исходя из которого исчисляется</w:t>
      </w:r>
    </w:p>
    <w:p w:rsidR="005D5A3D" w:rsidRDefault="005D5A3D" w:rsidP="005D5A3D">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размер пенсии за выслугу лет</w:t>
      </w:r>
    </w:p>
    <w:p w:rsidR="005D5A3D" w:rsidRDefault="005D5A3D" w:rsidP="005D5A3D">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муниципальных служащих </w:t>
      </w:r>
    </w:p>
    <w:p w:rsidR="005D5A3D" w:rsidRDefault="005D5A3D" w:rsidP="005D5A3D">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муниципального образования </w:t>
      </w:r>
    </w:p>
    <w:p w:rsidR="005D5A3D" w:rsidRDefault="00486905" w:rsidP="005D5A3D">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Петровский </w:t>
      </w:r>
      <w:r w:rsidR="005D5A3D">
        <w:rPr>
          <w:rFonts w:ascii="Times New Roman" w:hAnsi="Times New Roman"/>
          <w:sz w:val="28"/>
          <w:szCs w:val="28"/>
          <w:lang w:eastAsia="ru-RU"/>
        </w:rPr>
        <w:t xml:space="preserve"> сельсовет </w:t>
      </w:r>
    </w:p>
    <w:p w:rsidR="005D5A3D" w:rsidRDefault="005D5A3D" w:rsidP="005D5A3D">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Саракташского района</w:t>
      </w:r>
    </w:p>
    <w:p w:rsidR="005D5A3D" w:rsidRDefault="005D5A3D" w:rsidP="003C3F72">
      <w:pPr>
        <w:widowControl w:val="0"/>
        <w:autoSpaceDE w:val="0"/>
        <w:autoSpaceDN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Оренбургской области</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(наименование органа местного самоуправления)</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 ____________ 20___ г.</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N ___________</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p>
    <w:p w:rsidR="005D5A3D" w:rsidRDefault="005D5A3D" w:rsidP="005D5A3D">
      <w:pPr>
        <w:widowControl w:val="0"/>
        <w:autoSpaceDE w:val="0"/>
        <w:autoSpaceDN w:val="0"/>
        <w:spacing w:after="0" w:line="240" w:lineRule="auto"/>
        <w:jc w:val="center"/>
        <w:rPr>
          <w:rFonts w:ascii="Times New Roman" w:hAnsi="Times New Roman"/>
          <w:sz w:val="28"/>
          <w:szCs w:val="28"/>
          <w:lang w:eastAsia="ru-RU"/>
        </w:rPr>
      </w:pPr>
      <w:bookmarkStart w:id="7" w:name="P115"/>
      <w:bookmarkEnd w:id="7"/>
      <w:r>
        <w:rPr>
          <w:rFonts w:ascii="Times New Roman" w:hAnsi="Times New Roman"/>
          <w:sz w:val="28"/>
          <w:szCs w:val="28"/>
          <w:lang w:eastAsia="ru-RU"/>
        </w:rPr>
        <w:t>Справка</w:t>
      </w:r>
    </w:p>
    <w:p w:rsidR="005D5A3D" w:rsidRDefault="005D5A3D" w:rsidP="005D5A3D">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 размере среднемесячного заработка для исчисления пенсии</w:t>
      </w:r>
    </w:p>
    <w:p w:rsidR="005D5A3D" w:rsidRDefault="005D5A3D" w:rsidP="005D5A3D">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за выслугу лет лицам, замещавшим муниципальные должности</w:t>
      </w:r>
    </w:p>
    <w:p w:rsidR="005D5A3D" w:rsidRDefault="005D5A3D" w:rsidP="005D5A3D">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и должности муниципальной службы муниципального образования</w:t>
      </w:r>
    </w:p>
    <w:p w:rsidR="005D5A3D" w:rsidRDefault="00486905" w:rsidP="005D5A3D">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Петровский </w:t>
      </w:r>
      <w:r w:rsidR="005D5A3D">
        <w:rPr>
          <w:rFonts w:ascii="Times New Roman" w:hAnsi="Times New Roman"/>
          <w:sz w:val="28"/>
          <w:szCs w:val="28"/>
        </w:rPr>
        <w:t xml:space="preserve"> сельсовет Саракташского района Оренбургской области</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Выдана __________________________________________________________,</w:t>
      </w:r>
    </w:p>
    <w:p w:rsidR="005D5A3D" w:rsidRDefault="005D5A3D" w:rsidP="005D5A3D">
      <w:pPr>
        <w:widowControl w:val="0"/>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(фамилия, имя, отчество)</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замещавшему(ей) должность _______________________________________</w:t>
      </w:r>
    </w:p>
    <w:p w:rsidR="005D5A3D" w:rsidRDefault="005D5A3D" w:rsidP="005D5A3D">
      <w:pPr>
        <w:widowControl w:val="0"/>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(наименование должности)</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в ____________________________________________________________,</w:t>
      </w:r>
    </w:p>
    <w:p w:rsidR="005D5A3D" w:rsidRDefault="005D5A3D" w:rsidP="005D5A3D">
      <w:pPr>
        <w:widowControl w:val="0"/>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(наименование органа  местного самоуправления)</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в том, что его(ее) среднемесячный заработок за период с _______________</w:t>
      </w:r>
    </w:p>
    <w:p w:rsidR="005D5A3D" w:rsidRDefault="005D5A3D" w:rsidP="005D5A3D">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 _____________________ составляет:</w:t>
      </w:r>
    </w:p>
    <w:p w:rsidR="005D5A3D" w:rsidRDefault="005D5A3D" w:rsidP="005D5A3D">
      <w:pPr>
        <w:widowControl w:val="0"/>
        <w:autoSpaceDE w:val="0"/>
        <w:autoSpaceDN w:val="0"/>
        <w:spacing w:after="0" w:line="240" w:lineRule="auto"/>
        <w:jc w:val="both"/>
        <w:rPr>
          <w:rFonts w:ascii="Times New Roman" w:hAnsi="Times New Roman"/>
          <w:lang w:eastAsia="ru-RU"/>
        </w:rPr>
      </w:pPr>
    </w:p>
    <w:p w:rsidR="005D5A3D" w:rsidRDefault="005D5A3D" w:rsidP="005D5A3D">
      <w:pPr>
        <w:pStyle w:val="NoSpacing"/>
        <w:jc w:val="both"/>
        <w:rPr>
          <w:rFonts w:ascii="Times New Roman" w:hAnsi="Times New Roman"/>
          <w:sz w:val="28"/>
          <w:szCs w:val="28"/>
        </w:rPr>
      </w:pPr>
    </w:p>
    <w:p w:rsidR="005D5A3D" w:rsidRDefault="005D5A3D" w:rsidP="005D5A3D">
      <w:pPr>
        <w:jc w:val="both"/>
      </w:pPr>
      <w:r>
        <w:br w:type="page"/>
      </w:r>
    </w:p>
    <w:p w:rsidR="005D5A3D" w:rsidRDefault="005D5A3D" w:rsidP="005D5A3D">
      <w:pPr>
        <w:pStyle w:val="NoSpacing"/>
        <w:rPr>
          <w:rFonts w:ascii="Times New Roman" w:hAnsi="Times New Roman"/>
        </w:rPr>
      </w:pPr>
      <w:r>
        <w:rPr>
          <w:rFonts w:ascii="Times New Roman" w:hAnsi="Times New Roman"/>
        </w:rPr>
        <w:t xml:space="preserve">                                                                                               Фактически начислено, рублей                                                                                                Итого</w:t>
      </w:r>
    </w:p>
    <w:p w:rsidR="005D5A3D" w:rsidRDefault="005D5A3D" w:rsidP="005D5A3D">
      <w:pPr>
        <w:pStyle w:val="NoSpacing"/>
        <w:rPr>
          <w:rFonts w:ascii="Times New Roman" w:hAnsi="Times New Roman"/>
        </w:rPr>
      </w:pPr>
      <w:r>
        <w:rPr>
          <w:rFonts w:ascii="Times New Roman" w:hAnsi="Times New Roman"/>
        </w:rPr>
        <w:t xml:space="preserve">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072"/>
        <w:gridCol w:w="849"/>
        <w:gridCol w:w="702"/>
        <w:gridCol w:w="714"/>
        <w:gridCol w:w="1008"/>
        <w:gridCol w:w="952"/>
        <w:gridCol w:w="1005"/>
        <w:gridCol w:w="1053"/>
        <w:gridCol w:w="822"/>
        <w:gridCol w:w="387"/>
      </w:tblGrid>
      <w:tr w:rsidR="005D5A3D" w:rsidTr="005D5A3D">
        <w:tc>
          <w:tcPr>
            <w:tcW w:w="2076" w:type="dxa"/>
            <w:vMerge w:val="restart"/>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Год, месяцы (расчетный период – 12 полных календарных месяцев)</w:t>
            </w:r>
          </w:p>
        </w:tc>
        <w:tc>
          <w:tcPr>
            <w:tcW w:w="1660" w:type="dxa"/>
            <w:vMerge w:val="restart"/>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Количество фактически отработанных дней</w:t>
            </w: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Итого, рублей</w:t>
            </w:r>
          </w:p>
        </w:tc>
        <w:tc>
          <w:tcPr>
            <w:tcW w:w="1382" w:type="dxa"/>
            <w:tcBorders>
              <w:top w:val="nil"/>
              <w:left w:val="single" w:sz="4" w:space="0" w:color="auto"/>
              <w:bottom w:val="single" w:sz="4" w:space="0" w:color="auto"/>
              <w:right w:val="nil"/>
            </w:tcBorders>
          </w:tcPr>
          <w:p w:rsidR="005D5A3D" w:rsidRDefault="005D5A3D">
            <w:pPr>
              <w:autoSpaceDE w:val="0"/>
              <w:autoSpaceDN w:val="0"/>
              <w:spacing w:after="0" w:line="240" w:lineRule="auto"/>
              <w:jc w:val="center"/>
              <w:rPr>
                <w:rFonts w:ascii="Times New Roman" w:hAnsi="Times New Roman"/>
                <w:sz w:val="20"/>
                <w:szCs w:val="20"/>
                <w:lang w:eastAsia="ru-RU"/>
              </w:rPr>
            </w:pPr>
          </w:p>
        </w:tc>
        <w:tc>
          <w:tcPr>
            <w:tcW w:w="1381" w:type="dxa"/>
            <w:tcBorders>
              <w:top w:val="nil"/>
              <w:left w:val="nil"/>
              <w:bottom w:val="single" w:sz="4" w:space="0" w:color="auto"/>
              <w:right w:val="nil"/>
            </w:tcBorders>
          </w:tcPr>
          <w:p w:rsidR="005D5A3D" w:rsidRDefault="005D5A3D">
            <w:pPr>
              <w:autoSpaceDE w:val="0"/>
              <w:autoSpaceDN w:val="0"/>
              <w:spacing w:after="0" w:line="240" w:lineRule="auto"/>
              <w:jc w:val="center"/>
              <w:rPr>
                <w:rFonts w:ascii="Times New Roman" w:hAnsi="Times New Roman"/>
                <w:sz w:val="20"/>
                <w:szCs w:val="20"/>
                <w:lang w:eastAsia="ru-RU"/>
              </w:rPr>
            </w:pPr>
          </w:p>
        </w:tc>
        <w:tc>
          <w:tcPr>
            <w:tcW w:w="1518" w:type="dxa"/>
            <w:tcBorders>
              <w:top w:val="nil"/>
              <w:left w:val="nil"/>
              <w:bottom w:val="single" w:sz="4" w:space="0" w:color="auto"/>
              <w:right w:val="nil"/>
            </w:tcBorders>
          </w:tcPr>
          <w:p w:rsidR="005D5A3D" w:rsidRDefault="005D5A3D">
            <w:pPr>
              <w:autoSpaceDE w:val="0"/>
              <w:autoSpaceDN w:val="0"/>
              <w:spacing w:after="0" w:line="240" w:lineRule="auto"/>
              <w:jc w:val="center"/>
              <w:rPr>
                <w:rFonts w:ascii="Times New Roman" w:hAnsi="Times New Roman"/>
                <w:sz w:val="20"/>
                <w:szCs w:val="20"/>
                <w:lang w:eastAsia="ru-RU"/>
              </w:rPr>
            </w:pPr>
          </w:p>
        </w:tc>
        <w:tc>
          <w:tcPr>
            <w:tcW w:w="1519" w:type="dxa"/>
            <w:tcBorders>
              <w:top w:val="nil"/>
              <w:left w:val="nil"/>
              <w:bottom w:val="single" w:sz="4" w:space="0" w:color="auto"/>
              <w:right w:val="nil"/>
            </w:tcBorders>
          </w:tcPr>
          <w:p w:rsidR="005D5A3D" w:rsidRDefault="005D5A3D">
            <w:pPr>
              <w:autoSpaceDE w:val="0"/>
              <w:autoSpaceDN w:val="0"/>
              <w:spacing w:after="0" w:line="240" w:lineRule="auto"/>
              <w:jc w:val="center"/>
              <w:rPr>
                <w:rFonts w:ascii="Times New Roman" w:hAnsi="Times New Roman"/>
                <w:sz w:val="20"/>
                <w:szCs w:val="20"/>
                <w:lang w:eastAsia="ru-RU"/>
              </w:rPr>
            </w:pPr>
          </w:p>
        </w:tc>
        <w:tc>
          <w:tcPr>
            <w:tcW w:w="1381" w:type="dxa"/>
            <w:tcBorders>
              <w:top w:val="nil"/>
              <w:left w:val="nil"/>
              <w:bottom w:val="single" w:sz="4" w:space="0" w:color="auto"/>
              <w:right w:val="nil"/>
            </w:tcBorders>
          </w:tcPr>
          <w:p w:rsidR="005D5A3D" w:rsidRDefault="005D5A3D">
            <w:pPr>
              <w:autoSpaceDE w:val="0"/>
              <w:autoSpaceDN w:val="0"/>
              <w:spacing w:after="0" w:line="240" w:lineRule="auto"/>
              <w:jc w:val="center"/>
              <w:rPr>
                <w:rFonts w:ascii="Times New Roman" w:hAnsi="Times New Roman"/>
                <w:sz w:val="20"/>
                <w:szCs w:val="20"/>
                <w:lang w:eastAsia="ru-RU"/>
              </w:rPr>
            </w:pPr>
          </w:p>
        </w:tc>
        <w:tc>
          <w:tcPr>
            <w:tcW w:w="1244" w:type="dxa"/>
            <w:tcBorders>
              <w:top w:val="nil"/>
              <w:left w:val="nil"/>
              <w:bottom w:val="single" w:sz="4" w:space="0" w:color="auto"/>
              <w:right w:val="nil"/>
            </w:tcBorders>
          </w:tcPr>
          <w:p w:rsidR="005D5A3D" w:rsidRDefault="005D5A3D">
            <w:pPr>
              <w:autoSpaceDE w:val="0"/>
              <w:autoSpaceDN w:val="0"/>
              <w:spacing w:after="0" w:line="240" w:lineRule="auto"/>
              <w:jc w:val="center"/>
              <w:rPr>
                <w:rFonts w:ascii="Times New Roman" w:hAnsi="Times New Roman"/>
                <w:sz w:val="20"/>
                <w:szCs w:val="20"/>
                <w:lang w:eastAsia="ru-RU"/>
              </w:rPr>
            </w:pPr>
          </w:p>
        </w:tc>
        <w:tc>
          <w:tcPr>
            <w:tcW w:w="1106" w:type="dxa"/>
            <w:tcBorders>
              <w:top w:val="nil"/>
              <w:left w:val="nil"/>
              <w:bottom w:val="single" w:sz="4" w:space="0" w:color="auto"/>
              <w:right w:val="nil"/>
            </w:tcBorders>
          </w:tcPr>
          <w:p w:rsidR="005D5A3D" w:rsidRDefault="005D5A3D">
            <w:pPr>
              <w:autoSpaceDE w:val="0"/>
              <w:autoSpaceDN w:val="0"/>
              <w:spacing w:after="0" w:line="240" w:lineRule="auto"/>
              <w:jc w:val="center"/>
              <w:rPr>
                <w:rFonts w:ascii="Times New Roman" w:hAnsi="Times New Roman"/>
                <w:sz w:val="20"/>
                <w:szCs w:val="20"/>
                <w:lang w:eastAsia="ru-RU"/>
              </w:rPr>
            </w:pPr>
          </w:p>
        </w:tc>
        <w:tc>
          <w:tcPr>
            <w:tcW w:w="1043" w:type="dxa"/>
            <w:tcBorders>
              <w:top w:val="nil"/>
              <w:left w:val="nil"/>
              <w:bottom w:val="single" w:sz="4" w:space="0" w:color="auto"/>
              <w:right w:val="nil"/>
            </w:tcBorders>
          </w:tcPr>
          <w:p w:rsidR="005D5A3D" w:rsidRDefault="005D5A3D">
            <w:pPr>
              <w:autoSpaceDE w:val="0"/>
              <w:autoSpaceDN w:val="0"/>
              <w:spacing w:after="0" w:line="240" w:lineRule="auto"/>
              <w:jc w:val="center"/>
              <w:rPr>
                <w:rFonts w:ascii="Times New Roman" w:hAnsi="Times New Roman"/>
                <w:sz w:val="20"/>
                <w:szCs w:val="20"/>
                <w:lang w:eastAsia="ru-RU"/>
              </w:rPr>
            </w:pPr>
          </w:p>
        </w:tc>
      </w:tr>
      <w:tr w:rsidR="005D5A3D" w:rsidTr="005D5A3D">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1326" w:type="dxa"/>
            <w:vMerge w:val="restart"/>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должност-ной оклад</w:t>
            </w:r>
          </w:p>
        </w:tc>
        <w:tc>
          <w:tcPr>
            <w:tcW w:w="4281" w:type="dxa"/>
            <w:gridSpan w:val="3"/>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Надбавки к должностному окладу</w:t>
            </w:r>
          </w:p>
        </w:tc>
        <w:tc>
          <w:tcPr>
            <w:tcW w:w="1519" w:type="dxa"/>
            <w:vMerge w:val="restart"/>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премии за выполнение особо важных и сложных заданий, премии по итогам работы за год</w:t>
            </w:r>
          </w:p>
        </w:tc>
        <w:tc>
          <w:tcPr>
            <w:tcW w:w="1381" w:type="dxa"/>
            <w:vMerge w:val="restart"/>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ежемесячное денежное поощрение</w:t>
            </w:r>
          </w:p>
        </w:tc>
        <w:tc>
          <w:tcPr>
            <w:tcW w:w="1244" w:type="dxa"/>
            <w:vMerge w:val="restart"/>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единовремен-ная выплата при предос-тавлении ежегодного оплачиваемо-го отпуска и материальная помощь</w:t>
            </w:r>
          </w:p>
        </w:tc>
        <w:tc>
          <w:tcPr>
            <w:tcW w:w="1106" w:type="dxa"/>
            <w:vMerge w:val="restart"/>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районный коэффи-циент</w:t>
            </w:r>
          </w:p>
        </w:tc>
        <w:tc>
          <w:tcPr>
            <w:tcW w:w="1043" w:type="dxa"/>
            <w:vMerge w:val="restart"/>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p>
        </w:tc>
      </w:tr>
      <w:tr w:rsidR="005D5A3D" w:rsidTr="005D5A3D">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за особые условия службы</w:t>
            </w: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за выслугу лет (до 30%)</w:t>
            </w: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за работу со сведениями, составаляю-щими госу-дарственную тайну</w:t>
            </w:r>
          </w:p>
        </w:tc>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D5A3D" w:rsidRDefault="005D5A3D">
            <w:pPr>
              <w:spacing w:after="0" w:line="240" w:lineRule="auto"/>
              <w:rPr>
                <w:rFonts w:ascii="Times New Roman" w:hAnsi="Times New Roman"/>
                <w:sz w:val="20"/>
                <w:szCs w:val="20"/>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11.</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12.</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r w:rsidR="005D5A3D" w:rsidTr="005D5A3D">
        <w:tc>
          <w:tcPr>
            <w:tcW w:w="207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ВСЕГО</w:t>
            </w:r>
          </w:p>
        </w:tc>
        <w:tc>
          <w:tcPr>
            <w:tcW w:w="1660"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2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2"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8"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519"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244"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c>
          <w:tcPr>
            <w:tcW w:w="1043" w:type="dxa"/>
            <w:tcBorders>
              <w:top w:val="single" w:sz="4" w:space="0" w:color="auto"/>
              <w:left w:val="single" w:sz="4" w:space="0" w:color="auto"/>
              <w:bottom w:val="single" w:sz="4" w:space="0" w:color="auto"/>
              <w:right w:val="single" w:sz="4" w:space="0" w:color="auto"/>
            </w:tcBorders>
          </w:tcPr>
          <w:p w:rsidR="005D5A3D" w:rsidRDefault="005D5A3D">
            <w:pPr>
              <w:autoSpaceDE w:val="0"/>
              <w:autoSpaceDN w:val="0"/>
              <w:spacing w:after="0" w:line="240" w:lineRule="auto"/>
              <w:jc w:val="both"/>
              <w:rPr>
                <w:rFonts w:ascii="Times New Roman" w:hAnsi="Times New Roman"/>
                <w:sz w:val="24"/>
                <w:szCs w:val="24"/>
                <w:lang w:eastAsia="ru-RU"/>
              </w:rPr>
            </w:pPr>
          </w:p>
        </w:tc>
      </w:tr>
    </w:tbl>
    <w:p w:rsidR="005D5A3D" w:rsidRDefault="005D5A3D" w:rsidP="005D5A3D">
      <w:pPr>
        <w:jc w:val="both"/>
        <w:rPr>
          <w:rFonts w:ascii="Times New Roman" w:hAnsi="Times New Roman"/>
          <w:sz w:val="16"/>
          <w:szCs w:val="16"/>
        </w:rPr>
      </w:pPr>
    </w:p>
    <w:p w:rsidR="005D5A3D" w:rsidRDefault="003C3F72" w:rsidP="005D5A3D">
      <w:pPr>
        <w:jc w:val="both"/>
        <w:rPr>
          <w:rFonts w:ascii="Times New Roman" w:hAnsi="Times New Roman"/>
          <w:sz w:val="24"/>
          <w:szCs w:val="24"/>
        </w:rPr>
      </w:pPr>
      <w:r>
        <w:rPr>
          <w:rFonts w:ascii="Times New Roman" w:hAnsi="Times New Roman"/>
          <w:sz w:val="24"/>
          <w:szCs w:val="24"/>
        </w:rPr>
        <w:t xml:space="preserve">Среднемесячный заработок  </w:t>
      </w:r>
      <w:r w:rsidR="005D5A3D">
        <w:rPr>
          <w:rFonts w:ascii="Times New Roman" w:hAnsi="Times New Roman"/>
          <w:sz w:val="24"/>
          <w:szCs w:val="24"/>
        </w:rPr>
        <w:t>____________________________________________ рублей</w:t>
      </w:r>
    </w:p>
    <w:p w:rsidR="005D5A3D" w:rsidRPr="00486905" w:rsidRDefault="005D5A3D" w:rsidP="005D5A3D">
      <w:pPr>
        <w:jc w:val="both"/>
        <w:rPr>
          <w:rFonts w:ascii="Times New Roman" w:hAnsi="Times New Roman"/>
        </w:rPr>
      </w:pPr>
      <w:r>
        <w:rPr>
          <w:rFonts w:ascii="Times New Roman" w:hAnsi="Times New Roman"/>
        </w:rPr>
        <w:t xml:space="preserve">                                                          </w:t>
      </w:r>
      <w:r w:rsidR="003C3F72">
        <w:rPr>
          <w:rFonts w:ascii="Times New Roman" w:hAnsi="Times New Roman"/>
        </w:rPr>
        <w:t xml:space="preserve">    </w:t>
      </w:r>
      <w:r>
        <w:rPr>
          <w:rFonts w:ascii="Times New Roman" w:hAnsi="Times New Roman"/>
        </w:rPr>
        <w:t xml:space="preserve">  (сумма по графе 12) / 12 месяцев</w:t>
      </w:r>
      <w:r w:rsidR="00486905">
        <w:rPr>
          <w:rFonts w:ascii="Times New Roman" w:hAnsi="Times New Roman"/>
        </w:rPr>
        <w:t xml:space="preserve"> </w:t>
      </w:r>
      <w:r>
        <w:rPr>
          <w:rFonts w:ascii="Times New Roman" w:hAnsi="Times New Roman"/>
          <w:sz w:val="24"/>
          <w:szCs w:val="24"/>
        </w:rPr>
        <w:t>или _____________________________________________________________________рублей</w:t>
      </w:r>
      <w:r>
        <w:rPr>
          <w:rFonts w:ascii="Times New Roman" w:hAnsi="Times New Roman"/>
        </w:rPr>
        <w:t xml:space="preserve"> (сумма по графе 12) / количество фактически отработанных дней в расчетом периоде х 21 день)</w:t>
      </w:r>
    </w:p>
    <w:p w:rsidR="005D5A3D" w:rsidRDefault="005D5A3D" w:rsidP="005D5A3D">
      <w:pPr>
        <w:rPr>
          <w:rFonts w:ascii="Times New Roman" w:hAnsi="Times New Roman"/>
          <w:sz w:val="24"/>
          <w:szCs w:val="24"/>
        </w:rPr>
      </w:pPr>
      <w:r>
        <w:rPr>
          <w:rFonts w:ascii="Times New Roman" w:hAnsi="Times New Roman"/>
          <w:sz w:val="24"/>
          <w:szCs w:val="24"/>
        </w:rPr>
        <w:t>Основание выдачи справки ___________________________________________________________</w:t>
      </w:r>
    </w:p>
    <w:p w:rsidR="005D5A3D" w:rsidRDefault="005D5A3D" w:rsidP="005D5A3D">
      <w:pPr>
        <w:pStyle w:val="NoSpacing"/>
        <w:rPr>
          <w:rFonts w:ascii="Times New Roman" w:hAnsi="Times New Roman"/>
        </w:rPr>
      </w:pPr>
      <w:r>
        <w:rPr>
          <w:rFonts w:ascii="Times New Roman" w:hAnsi="Times New Roman"/>
        </w:rPr>
        <w:t>Руководитель органа местного самоуправления __________________________________</w:t>
      </w:r>
    </w:p>
    <w:p w:rsidR="005D5A3D" w:rsidRDefault="005D5A3D" w:rsidP="005D5A3D">
      <w:pPr>
        <w:pStyle w:val="NoSpacing"/>
        <w:rPr>
          <w:rFonts w:ascii="Times New Roman" w:hAnsi="Times New Roman"/>
        </w:rPr>
      </w:pPr>
      <w:r>
        <w:rPr>
          <w:rFonts w:ascii="Times New Roman" w:hAnsi="Times New Roman"/>
        </w:rPr>
        <w:t xml:space="preserve">                                                                                                             (подпись, инициалы, фамилия)</w:t>
      </w:r>
    </w:p>
    <w:p w:rsidR="005D5A3D" w:rsidRDefault="005D5A3D" w:rsidP="005D5A3D">
      <w:pPr>
        <w:jc w:val="both"/>
        <w:rPr>
          <w:rFonts w:ascii="Times New Roman" w:hAnsi="Times New Roman"/>
          <w:sz w:val="24"/>
          <w:szCs w:val="24"/>
        </w:rPr>
      </w:pPr>
      <w:r>
        <w:rPr>
          <w:rFonts w:ascii="Times New Roman" w:hAnsi="Times New Roman"/>
          <w:sz w:val="24"/>
          <w:szCs w:val="24"/>
        </w:rPr>
        <w:t>Главный бухгалтер _____________________________________________</w:t>
      </w:r>
    </w:p>
    <w:p w:rsidR="005D5A3D" w:rsidRDefault="005D5A3D" w:rsidP="005D5A3D">
      <w:pPr>
        <w:jc w:val="both"/>
        <w:rPr>
          <w:rFonts w:ascii="Times New Roman" w:hAnsi="Times New Roman"/>
        </w:rPr>
      </w:pPr>
      <w:r>
        <w:rPr>
          <w:rFonts w:ascii="Times New Roman" w:hAnsi="Times New Roman"/>
        </w:rPr>
        <w:t xml:space="preserve">                                     (подпись, инициалы, фамилия)</w:t>
      </w:r>
    </w:p>
    <w:p w:rsidR="005D5A3D" w:rsidRDefault="005D5A3D" w:rsidP="005D5A3D">
      <w:pPr>
        <w:jc w:val="both"/>
        <w:rPr>
          <w:rFonts w:ascii="Times New Roman" w:hAnsi="Times New Roman"/>
          <w:sz w:val="28"/>
          <w:szCs w:val="28"/>
        </w:rPr>
      </w:pPr>
      <w:r>
        <w:rPr>
          <w:rFonts w:ascii="Times New Roman" w:hAnsi="Times New Roman"/>
        </w:rPr>
        <w:t>М.П.</w:t>
      </w:r>
    </w:p>
    <w:sectPr w:rsidR="005D5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3D"/>
    <w:rsid w:val="00066924"/>
    <w:rsid w:val="003C3F72"/>
    <w:rsid w:val="00486905"/>
    <w:rsid w:val="005D5A3D"/>
    <w:rsid w:val="00702149"/>
    <w:rsid w:val="00A6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401EFF-8892-44EF-95DD-D975B49C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A3D"/>
    <w:pPr>
      <w:spacing w:after="160" w:line="256" w:lineRule="auto"/>
    </w:pPr>
    <w:rPr>
      <w:rFonts w:ascii="Calibri" w:hAnsi="Calibri"/>
      <w:sz w:val="22"/>
      <w:szCs w:val="22"/>
      <w:lang w:eastAsia="en-US"/>
    </w:rPr>
  </w:style>
  <w:style w:type="paragraph" w:styleId="2">
    <w:name w:val="heading 2"/>
    <w:basedOn w:val="a"/>
    <w:next w:val="a"/>
    <w:link w:val="20"/>
    <w:qFormat/>
    <w:rsid w:val="005D5A3D"/>
    <w:pPr>
      <w:keepNext/>
      <w:overflowPunct w:val="0"/>
      <w:autoSpaceDE w:val="0"/>
      <w:autoSpaceDN w:val="0"/>
      <w:adjustRightInd w:val="0"/>
      <w:spacing w:after="0" w:line="240" w:lineRule="auto"/>
      <w:jc w:val="center"/>
      <w:outlineLvl w:val="1"/>
    </w:pPr>
    <w:rPr>
      <w:rFonts w:ascii="Times New Roman" w:eastAsia="Calibri" w:hAnsi="Times New Roman"/>
      <w:b/>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locked/>
    <w:rsid w:val="005D5A3D"/>
    <w:rPr>
      <w:rFonts w:eastAsia="Calibri"/>
      <w:b/>
      <w:bCs/>
      <w:sz w:val="28"/>
      <w:lang w:val="ru-RU" w:eastAsia="en-US" w:bidi="ar-SA"/>
    </w:rPr>
  </w:style>
  <w:style w:type="character" w:customStyle="1" w:styleId="a3">
    <w:name w:val="Верхний колонтитул Знак"/>
    <w:basedOn w:val="a0"/>
    <w:link w:val="a4"/>
    <w:locked/>
    <w:rsid w:val="005D5A3D"/>
    <w:rPr>
      <w:rFonts w:ascii="Calibri" w:eastAsia="Calibri" w:hAnsi="Calibri"/>
      <w:sz w:val="24"/>
      <w:szCs w:val="24"/>
      <w:lang w:val="ru-RU" w:eastAsia="en-US" w:bidi="ar-SA"/>
    </w:rPr>
  </w:style>
  <w:style w:type="paragraph" w:styleId="a4">
    <w:name w:val="header"/>
    <w:basedOn w:val="a"/>
    <w:link w:val="a3"/>
    <w:rsid w:val="005D5A3D"/>
    <w:pPr>
      <w:tabs>
        <w:tab w:val="center" w:pos="4677"/>
        <w:tab w:val="right" w:pos="9355"/>
      </w:tabs>
      <w:spacing w:after="0" w:line="240" w:lineRule="auto"/>
    </w:pPr>
    <w:rPr>
      <w:rFonts w:eastAsia="Calibri"/>
      <w:sz w:val="24"/>
      <w:szCs w:val="24"/>
    </w:rPr>
  </w:style>
  <w:style w:type="paragraph" w:customStyle="1" w:styleId="NoSpacing">
    <w:name w:val="No Spacing"/>
    <w:rsid w:val="005D5A3D"/>
    <w:rPr>
      <w:rFonts w:ascii="Calibri" w:hAnsi="Calibri"/>
      <w:sz w:val="22"/>
      <w:szCs w:val="22"/>
      <w:lang w:eastAsia="en-US"/>
    </w:rPr>
  </w:style>
  <w:style w:type="paragraph" w:customStyle="1" w:styleId="ConsPlusNormal">
    <w:name w:val="ConsPlusNormal"/>
    <w:rsid w:val="005D5A3D"/>
    <w:pPr>
      <w:widowControl w:val="0"/>
      <w:autoSpaceDE w:val="0"/>
      <w:autoSpaceDN w:val="0"/>
    </w:pPr>
    <w:rPr>
      <w:rFonts w:ascii="Calibri" w:eastAsia="Calibri" w:hAnsi="Calibri" w:cs="Calibri"/>
      <w:sz w:val="22"/>
    </w:rPr>
  </w:style>
  <w:style w:type="character" w:styleId="a5">
    <w:name w:val="Hyperlink"/>
    <w:basedOn w:val="a0"/>
    <w:rsid w:val="005D5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62259ABDB2546585C70B010269D7DEF6A63215F29FB02230A0DE8EDDjE36F" TargetMode="External"/><Relationship Id="rId13" Type="http://schemas.openxmlformats.org/officeDocument/2006/relationships/hyperlink" Target="file:///C:\Users\1\AppData\Local\Temp\Rar$DIa0.940\&#8470;%2076-&#1087;&#1055;&#1045;&#1053;&#1057;&#1048;&#1071;.docx" TargetMode="External"/><Relationship Id="rId18" Type="http://schemas.openxmlformats.org/officeDocument/2006/relationships/hyperlink" Target="file:///C:\Users\1\AppData\Local\Temp\Rar$DIa0.940\&#8470;%2076-&#1087;&#1055;&#1045;&#1053;&#1057;&#1048;&#1071;.doc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C:\Users\1\AppData\Local\Temp\Rar$DIa0.940\&#8470;%2076-&#1087;&#1055;&#1045;&#1053;&#1057;&#1048;&#1071;.docx" TargetMode="External"/><Relationship Id="rId12" Type="http://schemas.openxmlformats.org/officeDocument/2006/relationships/hyperlink" Target="file:///C:\Users\1\AppData\Local\Temp\Rar$DIa0.940\&#8470;%2076-&#1087;&#1055;&#1045;&#1053;&#1057;&#1048;&#1071;.docx" TargetMode="External"/><Relationship Id="rId17" Type="http://schemas.openxmlformats.org/officeDocument/2006/relationships/hyperlink" Target="file:///C:\Users\1\AppData\Local\Temp\Rar$DIa0.940\&#8470;%2076-&#1087;&#1055;&#1045;&#1053;&#1057;&#1048;&#1071;.docx" TargetMode="External"/><Relationship Id="rId2" Type="http://schemas.openxmlformats.org/officeDocument/2006/relationships/settings" Target="settings.xml"/><Relationship Id="rId16" Type="http://schemas.openxmlformats.org/officeDocument/2006/relationships/hyperlink" Target="file:///C:\Users\1\AppData\Local\Temp\Rar$DIa0.940\&#8470;%2076-&#1087;&#1055;&#1045;&#1053;&#1057;&#1048;&#1071;.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1\AppData\Local\Temp\Rar$DIa0.940\&#8470;%2076-&#1087;&#1055;&#1045;&#1053;&#1057;&#1048;&#1071;.docx" TargetMode="External"/><Relationship Id="rId11" Type="http://schemas.openxmlformats.org/officeDocument/2006/relationships/hyperlink" Target="file:///C:\Users\1\AppData\Local\Temp\Rar$DIa0.940\&#8470;%2076-&#1087;&#1055;&#1045;&#1053;&#1057;&#1048;&#1071;.docx" TargetMode="External"/><Relationship Id="rId5" Type="http://schemas.openxmlformats.org/officeDocument/2006/relationships/hyperlink" Target="consultantplus://offline/ref=A662259ABDB2546585C7150C14058ADAF4AD6D19F79BBF7165FF85D38AEF6404j73FF" TargetMode="External"/><Relationship Id="rId15" Type="http://schemas.openxmlformats.org/officeDocument/2006/relationships/hyperlink" Target="file:///C:\Users\1\AppData\Local\Temp\Rar$DIa0.940\&#8470;%2076-&#1087;&#1055;&#1045;&#1053;&#1057;&#1048;&#1071;.docx" TargetMode="External"/><Relationship Id="rId10" Type="http://schemas.openxmlformats.org/officeDocument/2006/relationships/hyperlink" Target="file:///C:\Users\1\AppData\Local\Temp\Rar$DIa0.940\&#8470;%2076-&#1087;&#1055;&#1045;&#1053;&#1057;&#1048;&#1071;.docx" TargetMode="External"/><Relationship Id="rId19" Type="http://schemas.openxmlformats.org/officeDocument/2006/relationships/hyperlink" Target="consultantplus://offline/ref=A662259ABDB2546585C7150C14058ADAF4AD6D19F79BBF7165FF85D38AEF6404j73FF" TargetMode="External"/><Relationship Id="rId4" Type="http://schemas.openxmlformats.org/officeDocument/2006/relationships/image" Target="media/image1.png"/><Relationship Id="rId9" Type="http://schemas.openxmlformats.org/officeDocument/2006/relationships/hyperlink" Target="file:///C:\Users\1\AppData\Local\Temp\Rar$DIa0.940\&#8470;%2076-&#1087;&#1055;&#1045;&#1053;&#1057;&#1048;&#1071;.docx" TargetMode="External"/><Relationship Id="rId14" Type="http://schemas.openxmlformats.org/officeDocument/2006/relationships/hyperlink" Target="file:///C:\Users\1\AppData\Local\Temp\Rar$DIa0.940\&#8470;%2076-&#1087;&#1055;&#1045;&#1053;&#1057;&#1048;&#107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2485</Words>
  <Characters>14171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16623</CharactersWithSpaces>
  <SharedDoc>false</SharedDoc>
  <HLinks>
    <vt:vector size="90" baseType="variant">
      <vt:variant>
        <vt:i4>8257599</vt:i4>
      </vt:variant>
      <vt:variant>
        <vt:i4>42</vt:i4>
      </vt:variant>
      <vt:variant>
        <vt:i4>0</vt:i4>
      </vt:variant>
      <vt:variant>
        <vt:i4>5</vt:i4>
      </vt:variant>
      <vt:variant>
        <vt:lpwstr>consultantplus://offline/ref=A662259ABDB2546585C7150C14058ADAF4AD6D19F79BBF7165FF85D38AEF6404j73FF</vt:lpwstr>
      </vt:variant>
      <vt:variant>
        <vt:lpwstr/>
      </vt:variant>
      <vt:variant>
        <vt:i4>620757056</vt:i4>
      </vt:variant>
      <vt:variant>
        <vt:i4>39</vt:i4>
      </vt:variant>
      <vt:variant>
        <vt:i4>0</vt:i4>
      </vt:variant>
      <vt:variant>
        <vt:i4>5</vt:i4>
      </vt:variant>
      <vt:variant>
        <vt:lpwstr>C:\Users\1\AppData\Local\Temp\Rar$DIa0.940\№ 76-пПЕНСИЯ.docx</vt:lpwstr>
      </vt:variant>
      <vt:variant>
        <vt:lpwstr>P115#P115</vt:lpwstr>
      </vt:variant>
      <vt:variant>
        <vt:i4>627441698</vt:i4>
      </vt:variant>
      <vt:variant>
        <vt:i4>36</vt:i4>
      </vt:variant>
      <vt:variant>
        <vt:i4>0</vt:i4>
      </vt:variant>
      <vt:variant>
        <vt:i4>5</vt:i4>
      </vt:variant>
      <vt:variant>
        <vt:lpwstr>C:\Users\1\AppData\Local\Temp\Rar$DIa0.940\№ 76-пПЕНСИЯ.docx</vt:lpwstr>
      </vt:variant>
      <vt:variant>
        <vt:lpwstr>P51#P51</vt:lpwstr>
      </vt:variant>
      <vt:variant>
        <vt:i4>627441697</vt:i4>
      </vt:variant>
      <vt:variant>
        <vt:i4>33</vt:i4>
      </vt:variant>
      <vt:variant>
        <vt:i4>0</vt:i4>
      </vt:variant>
      <vt:variant>
        <vt:i4>5</vt:i4>
      </vt:variant>
      <vt:variant>
        <vt:lpwstr>C:\Users\1\AppData\Local\Temp\Rar$DIa0.940\№ 76-пПЕНСИЯ.docx</vt:lpwstr>
      </vt:variant>
      <vt:variant>
        <vt:lpwstr>P72#P72</vt:lpwstr>
      </vt:variant>
      <vt:variant>
        <vt:i4>627441706</vt:i4>
      </vt:variant>
      <vt:variant>
        <vt:i4>30</vt:i4>
      </vt:variant>
      <vt:variant>
        <vt:i4>0</vt:i4>
      </vt:variant>
      <vt:variant>
        <vt:i4>5</vt:i4>
      </vt:variant>
      <vt:variant>
        <vt:lpwstr>C:\Users\1\AppData\Local\Temp\Rar$DIa0.940\№ 76-пПЕНСИЯ.docx</vt:lpwstr>
      </vt:variant>
      <vt:variant>
        <vt:lpwstr>P69#P69</vt:lpwstr>
      </vt:variant>
      <vt:variant>
        <vt:i4>627441699</vt:i4>
      </vt:variant>
      <vt:variant>
        <vt:i4>27</vt:i4>
      </vt:variant>
      <vt:variant>
        <vt:i4>0</vt:i4>
      </vt:variant>
      <vt:variant>
        <vt:i4>5</vt:i4>
      </vt:variant>
      <vt:variant>
        <vt:lpwstr>C:\Users\1\AppData\Local\Temp\Rar$DIa0.940\№ 76-пПЕНСИЯ.docx</vt:lpwstr>
      </vt:variant>
      <vt:variant>
        <vt:lpwstr>P60#P60</vt:lpwstr>
      </vt:variant>
      <vt:variant>
        <vt:i4>627441700</vt:i4>
      </vt:variant>
      <vt:variant>
        <vt:i4>24</vt:i4>
      </vt:variant>
      <vt:variant>
        <vt:i4>0</vt:i4>
      </vt:variant>
      <vt:variant>
        <vt:i4>5</vt:i4>
      </vt:variant>
      <vt:variant>
        <vt:lpwstr>C:\Users\1\AppData\Local\Temp\Rar$DIa0.940\№ 76-пПЕНСИЯ.docx</vt:lpwstr>
      </vt:variant>
      <vt:variant>
        <vt:lpwstr>P57#P57</vt:lpwstr>
      </vt:variant>
      <vt:variant>
        <vt:i4>627441703</vt:i4>
      </vt:variant>
      <vt:variant>
        <vt:i4>21</vt:i4>
      </vt:variant>
      <vt:variant>
        <vt:i4>0</vt:i4>
      </vt:variant>
      <vt:variant>
        <vt:i4>5</vt:i4>
      </vt:variant>
      <vt:variant>
        <vt:lpwstr>C:\Users\1\AppData\Local\Temp\Rar$DIa0.940\№ 76-пПЕНСИЯ.docx</vt:lpwstr>
      </vt:variant>
      <vt:variant>
        <vt:lpwstr>P64#P64</vt:lpwstr>
      </vt:variant>
      <vt:variant>
        <vt:i4>627441698</vt:i4>
      </vt:variant>
      <vt:variant>
        <vt:i4>18</vt:i4>
      </vt:variant>
      <vt:variant>
        <vt:i4>0</vt:i4>
      </vt:variant>
      <vt:variant>
        <vt:i4>5</vt:i4>
      </vt:variant>
      <vt:variant>
        <vt:lpwstr>C:\Users\1\AppData\Local\Temp\Rar$DIa0.940\№ 76-пПЕНСИЯ.docx</vt:lpwstr>
      </vt:variant>
      <vt:variant>
        <vt:lpwstr>P51#P51</vt:lpwstr>
      </vt:variant>
      <vt:variant>
        <vt:i4>627441697</vt:i4>
      </vt:variant>
      <vt:variant>
        <vt:i4>15</vt:i4>
      </vt:variant>
      <vt:variant>
        <vt:i4>0</vt:i4>
      </vt:variant>
      <vt:variant>
        <vt:i4>5</vt:i4>
      </vt:variant>
      <vt:variant>
        <vt:lpwstr>C:\Users\1\AppData\Local\Temp\Rar$DIa0.940\№ 76-пПЕНСИЯ.docx</vt:lpwstr>
      </vt:variant>
      <vt:variant>
        <vt:lpwstr>P72#P72</vt:lpwstr>
      </vt:variant>
      <vt:variant>
        <vt:i4>627441699</vt:i4>
      </vt:variant>
      <vt:variant>
        <vt:i4>12</vt:i4>
      </vt:variant>
      <vt:variant>
        <vt:i4>0</vt:i4>
      </vt:variant>
      <vt:variant>
        <vt:i4>5</vt:i4>
      </vt:variant>
      <vt:variant>
        <vt:lpwstr>C:\Users\1\AppData\Local\Temp\Rar$DIa0.940\№ 76-пПЕНСИЯ.docx</vt:lpwstr>
      </vt:variant>
      <vt:variant>
        <vt:lpwstr>P60#P60</vt:lpwstr>
      </vt:variant>
      <vt:variant>
        <vt:i4>1638408</vt:i4>
      </vt:variant>
      <vt:variant>
        <vt:i4>9</vt:i4>
      </vt:variant>
      <vt:variant>
        <vt:i4>0</vt:i4>
      </vt:variant>
      <vt:variant>
        <vt:i4>5</vt:i4>
      </vt:variant>
      <vt:variant>
        <vt:lpwstr>consultantplus://offline/ref=A662259ABDB2546585C70B010269D7DEF6A63215F29FB02230A0DE8EDDjE36F</vt:lpwstr>
      </vt:variant>
      <vt:variant>
        <vt:lpwstr/>
      </vt:variant>
      <vt:variant>
        <vt:i4>627441703</vt:i4>
      </vt:variant>
      <vt:variant>
        <vt:i4>6</vt:i4>
      </vt:variant>
      <vt:variant>
        <vt:i4>0</vt:i4>
      </vt:variant>
      <vt:variant>
        <vt:i4>5</vt:i4>
      </vt:variant>
      <vt:variant>
        <vt:lpwstr>C:\Users\1\AppData\Local\Temp\Rar$DIa0.940\№ 76-пПЕНСИЯ.docx</vt:lpwstr>
      </vt:variant>
      <vt:variant>
        <vt:lpwstr>P64#P64</vt:lpwstr>
      </vt:variant>
      <vt:variant>
        <vt:i4>627441698</vt:i4>
      </vt:variant>
      <vt:variant>
        <vt:i4>3</vt:i4>
      </vt:variant>
      <vt:variant>
        <vt:i4>0</vt:i4>
      </vt:variant>
      <vt:variant>
        <vt:i4>5</vt:i4>
      </vt:variant>
      <vt:variant>
        <vt:lpwstr>C:\Users\1\AppData\Local\Temp\Rar$DIa0.940\№ 76-пПЕНСИЯ.docx</vt:lpwstr>
      </vt:variant>
      <vt:variant>
        <vt:lpwstr>P51#P51</vt:lpwstr>
      </vt:variant>
      <vt:variant>
        <vt:i4>8257599</vt:i4>
      </vt:variant>
      <vt:variant>
        <vt:i4>0</vt:i4>
      </vt:variant>
      <vt:variant>
        <vt:i4>0</vt:i4>
      </vt:variant>
      <vt:variant>
        <vt:i4>5</vt:i4>
      </vt:variant>
      <vt:variant>
        <vt:lpwstr>consultantplus://offline/ref=A662259ABDB2546585C7150C14058ADAF4AD6D19F79BBF7165FF85D38AEF6404j73FF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cp:lastPrinted>2019-01-10T10:41:00Z</cp:lastPrinted>
  <dcterms:created xsi:type="dcterms:W3CDTF">2019-01-31T04:28:00Z</dcterms:created>
  <dcterms:modified xsi:type="dcterms:W3CDTF">2019-01-31T04:28:00Z</dcterms:modified>
</cp:coreProperties>
</file>