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621"/>
        <w:tblW w:w="9745" w:type="dxa"/>
        <w:tblLayout w:type="fixed"/>
        <w:tblLook w:val="04A0" w:firstRow="1" w:lastRow="0" w:firstColumn="1" w:lastColumn="0" w:noHBand="0" w:noVBand="1"/>
      </w:tblPr>
      <w:tblGrid>
        <w:gridCol w:w="3315"/>
        <w:gridCol w:w="2973"/>
        <w:gridCol w:w="3457"/>
      </w:tblGrid>
      <w:tr w:rsidR="0097441C" w:rsidRPr="005E0F5A" w:rsidTr="0097441C">
        <w:trPr>
          <w:trHeight w:val="594"/>
        </w:trPr>
        <w:tc>
          <w:tcPr>
            <w:tcW w:w="3315" w:type="dxa"/>
            <w:shd w:val="clear" w:color="auto" w:fill="FFFFFF"/>
          </w:tcPr>
          <w:tbl>
            <w:tblPr>
              <w:tblpPr w:leftFromText="180" w:rightFromText="180" w:vertAnchor="text" w:horzAnchor="margin" w:tblpY="81"/>
              <w:tblW w:w="9765" w:type="dxa"/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2979"/>
              <w:gridCol w:w="3464"/>
            </w:tblGrid>
            <w:tr w:rsidR="005E0F5A" w:rsidRPr="005E0F5A" w:rsidTr="005E0F5A">
              <w:trPr>
                <w:trHeight w:val="961"/>
              </w:trPr>
              <w:tc>
                <w:tcPr>
                  <w:tcW w:w="3322" w:type="dxa"/>
                  <w:shd w:val="clear" w:color="auto" w:fill="FFFFFF"/>
                </w:tcPr>
                <w:p w:rsidR="005E0F5A" w:rsidRPr="005E0F5A" w:rsidRDefault="005E0F5A" w:rsidP="005E0F5A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979" w:type="dxa"/>
                  <w:shd w:val="clear" w:color="auto" w:fill="FFFFFF"/>
                  <w:hideMark/>
                </w:tcPr>
                <w:p w:rsidR="005E0F5A" w:rsidRPr="005E0F5A" w:rsidRDefault="005E0F5A" w:rsidP="005E0F5A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64" w:type="dxa"/>
                  <w:shd w:val="clear" w:color="auto" w:fill="FFFFFF"/>
                </w:tcPr>
                <w:p w:rsidR="005E0F5A" w:rsidRPr="005E0F5A" w:rsidRDefault="005E0F5A" w:rsidP="005E0F5A">
                  <w:pPr>
                    <w:tabs>
                      <w:tab w:val="left" w:pos="110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0F5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5E0F5A" w:rsidRPr="005E0F5A" w:rsidRDefault="005E0F5A" w:rsidP="005E0F5A">
                  <w:pPr>
                    <w:tabs>
                      <w:tab w:val="left" w:pos="110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E0F5A" w:rsidRPr="005E0F5A" w:rsidRDefault="005E0F5A" w:rsidP="005E0F5A">
                  <w:pPr>
                    <w:tabs>
                      <w:tab w:val="left" w:pos="110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E0F5A" w:rsidRPr="005E0F5A" w:rsidRDefault="005E0F5A" w:rsidP="005E0F5A">
                  <w:pPr>
                    <w:tabs>
                      <w:tab w:val="left" w:pos="110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7441C" w:rsidRPr="005E0F5A" w:rsidRDefault="0097441C" w:rsidP="0097441C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FFFFFF"/>
            <w:hideMark/>
          </w:tcPr>
          <w:p w:rsidR="0097441C" w:rsidRPr="005E0F5A" w:rsidRDefault="0097441C" w:rsidP="0097441C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FFFFFF"/>
            <w:hideMark/>
          </w:tcPr>
          <w:p w:rsidR="0097441C" w:rsidRPr="005E0F5A" w:rsidRDefault="0097441C" w:rsidP="0097441C">
            <w:pPr>
              <w:tabs>
                <w:tab w:val="left" w:pos="1100"/>
              </w:tabs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F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E0F5A" w:rsidRPr="00A9271C" w:rsidRDefault="005E0F5A" w:rsidP="0048047A">
      <w:pPr>
        <w:rPr>
          <w:rFonts w:ascii="Arial" w:hAnsi="Arial" w:cs="Arial"/>
          <w:sz w:val="32"/>
          <w:szCs w:val="32"/>
        </w:rPr>
      </w:pPr>
      <w:r w:rsidRPr="00A9271C">
        <w:rPr>
          <w:rFonts w:ascii="Arial" w:hAnsi="Arial" w:cs="Arial"/>
          <w:sz w:val="24"/>
          <w:szCs w:val="24"/>
        </w:rPr>
        <w:t xml:space="preserve"> </w:t>
      </w:r>
    </w:p>
    <w:p w:rsidR="005E0F5A" w:rsidRPr="00A9271C" w:rsidRDefault="005E0F5A" w:rsidP="005E0F5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Cs/>
          <w:caps/>
          <w:sz w:val="32"/>
          <w:szCs w:val="32"/>
          <w:lang w:eastAsia="ar-SA"/>
        </w:rPr>
      </w:pPr>
      <w:r w:rsidRPr="00A9271C">
        <w:rPr>
          <w:rFonts w:ascii="Arial" w:hAnsi="Arial" w:cs="Arial"/>
          <w:bCs/>
          <w:caps/>
          <w:sz w:val="32"/>
          <w:szCs w:val="32"/>
        </w:rPr>
        <w:t>СОВЕТ ДЕПУТАТОВ муниципального образования ПЕТРОВСКИЙ сельсовет Саракташского района оренбургской области</w:t>
      </w:r>
    </w:p>
    <w:p w:rsidR="005E0F5A" w:rsidRPr="00A9271C" w:rsidRDefault="005E0F5A" w:rsidP="005E0F5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Cs/>
          <w:caps/>
          <w:sz w:val="32"/>
          <w:szCs w:val="32"/>
        </w:rPr>
      </w:pPr>
      <w:r w:rsidRPr="00A9271C">
        <w:rPr>
          <w:rFonts w:ascii="Arial" w:hAnsi="Arial" w:cs="Arial"/>
          <w:bCs/>
          <w:caps/>
          <w:sz w:val="32"/>
          <w:szCs w:val="32"/>
        </w:rPr>
        <w:t>ТРЕТИЙ созыв</w:t>
      </w:r>
    </w:p>
    <w:p w:rsidR="005E0F5A" w:rsidRPr="005E0F5A" w:rsidRDefault="005E0F5A" w:rsidP="005E0F5A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5E0F5A" w:rsidRPr="005E0F5A" w:rsidRDefault="005E0F5A" w:rsidP="005E0F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E0F5A">
        <w:rPr>
          <w:rFonts w:ascii="Arial" w:hAnsi="Arial" w:cs="Arial"/>
          <w:b/>
          <w:bCs/>
          <w:sz w:val="32"/>
          <w:szCs w:val="32"/>
        </w:rPr>
        <w:t>Р Е Ш Е Н И Е</w:t>
      </w:r>
    </w:p>
    <w:p w:rsidR="005E0F5A" w:rsidRPr="005E0F5A" w:rsidRDefault="005E0F5A" w:rsidP="005E0F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E0F5A">
        <w:rPr>
          <w:rFonts w:ascii="Arial" w:hAnsi="Arial" w:cs="Arial"/>
          <w:sz w:val="32"/>
          <w:szCs w:val="32"/>
        </w:rPr>
        <w:t xml:space="preserve"> Двадцать девятого заседания Совета депутатов </w:t>
      </w:r>
    </w:p>
    <w:p w:rsidR="005E0F5A" w:rsidRPr="005E0F5A" w:rsidRDefault="005E0F5A" w:rsidP="005E0F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E0F5A">
        <w:rPr>
          <w:rFonts w:ascii="Arial" w:hAnsi="Arial" w:cs="Arial"/>
          <w:sz w:val="32"/>
          <w:szCs w:val="32"/>
        </w:rPr>
        <w:t xml:space="preserve"> Петровского сельсовета третьего созыва</w:t>
      </w:r>
    </w:p>
    <w:p w:rsidR="005E0F5A" w:rsidRPr="005E0F5A" w:rsidRDefault="005E0F5A" w:rsidP="005E0F5A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226"/>
        <w:gridCol w:w="3226"/>
        <w:gridCol w:w="3226"/>
      </w:tblGrid>
      <w:tr w:rsidR="005E0F5A" w:rsidRPr="005E0F5A" w:rsidTr="005E0F5A">
        <w:trPr>
          <w:trHeight w:val="462"/>
        </w:trPr>
        <w:tc>
          <w:tcPr>
            <w:tcW w:w="3190" w:type="dxa"/>
            <w:shd w:val="clear" w:color="auto" w:fill="FFFFFF"/>
            <w:hideMark/>
          </w:tcPr>
          <w:p w:rsidR="005E0F5A" w:rsidRPr="005E0F5A" w:rsidRDefault="005E0F5A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5E0F5A">
              <w:rPr>
                <w:rFonts w:ascii="Arial" w:hAnsi="Arial" w:cs="Arial"/>
                <w:sz w:val="32"/>
                <w:szCs w:val="32"/>
              </w:rPr>
              <w:t>27.06.</w:t>
            </w:r>
            <w:r w:rsidRPr="005E0F5A">
              <w:rPr>
                <w:rFonts w:ascii="Arial" w:hAnsi="Arial" w:cs="Arial"/>
                <w:sz w:val="32"/>
                <w:szCs w:val="32"/>
                <w:lang w:val="en-US"/>
              </w:rPr>
              <w:t>201</w:t>
            </w:r>
            <w:r w:rsidRPr="005E0F5A">
              <w:rPr>
                <w:rFonts w:ascii="Arial" w:hAnsi="Arial" w:cs="Arial"/>
                <w:sz w:val="32"/>
                <w:szCs w:val="32"/>
              </w:rPr>
              <w:t xml:space="preserve">9 </w:t>
            </w:r>
          </w:p>
        </w:tc>
        <w:tc>
          <w:tcPr>
            <w:tcW w:w="3190" w:type="dxa"/>
            <w:shd w:val="clear" w:color="auto" w:fill="FFFFFF"/>
            <w:hideMark/>
          </w:tcPr>
          <w:p w:rsidR="005E0F5A" w:rsidRPr="005E0F5A" w:rsidRDefault="005E0F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5E0F5A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190" w:type="dxa"/>
            <w:shd w:val="clear" w:color="auto" w:fill="FFFFFF"/>
            <w:hideMark/>
          </w:tcPr>
          <w:p w:rsidR="005E0F5A" w:rsidRPr="005E0F5A" w:rsidRDefault="005E0F5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5E0F5A">
              <w:rPr>
                <w:rFonts w:ascii="Arial" w:hAnsi="Arial" w:cs="Arial"/>
                <w:sz w:val="32"/>
                <w:szCs w:val="32"/>
              </w:rPr>
              <w:t>№ 144</w:t>
            </w:r>
          </w:p>
        </w:tc>
      </w:tr>
    </w:tbl>
    <w:tbl>
      <w:tblPr>
        <w:tblpPr w:leftFromText="180" w:rightFromText="180" w:vertAnchor="text" w:horzAnchor="page" w:tblpX="2593" w:tblpY="133"/>
        <w:tblW w:w="7693" w:type="dxa"/>
        <w:tblLayout w:type="fixed"/>
        <w:tblLook w:val="04A0" w:firstRow="1" w:lastRow="0" w:firstColumn="1" w:lastColumn="0" w:noHBand="0" w:noVBand="1"/>
      </w:tblPr>
      <w:tblGrid>
        <w:gridCol w:w="7693"/>
      </w:tblGrid>
      <w:tr w:rsidR="005E0F5A" w:rsidRPr="005E0F5A" w:rsidTr="005E0F5A">
        <w:trPr>
          <w:trHeight w:val="2034"/>
        </w:trPr>
        <w:tc>
          <w:tcPr>
            <w:tcW w:w="7693" w:type="dxa"/>
            <w:shd w:val="clear" w:color="auto" w:fill="FFFFFF"/>
          </w:tcPr>
          <w:p w:rsidR="005E0F5A" w:rsidRPr="005E0F5A" w:rsidRDefault="005E0F5A" w:rsidP="005E0F5A">
            <w:pPr>
              <w:pStyle w:val="a3"/>
              <w:spacing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E0F5A">
              <w:rPr>
                <w:rFonts w:ascii="Arial" w:hAnsi="Arial" w:cs="Arial"/>
                <w:sz w:val="32"/>
                <w:szCs w:val="32"/>
              </w:rPr>
              <w:t>Об утверждении Положения о муниципальной казне муниципального образования  Петровский сельсовет Саракташского района Оренбургской области</w:t>
            </w:r>
          </w:p>
          <w:p w:rsidR="005E0F5A" w:rsidRPr="005E0F5A" w:rsidRDefault="005E0F5A" w:rsidP="005E0F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eastAsia="ar-SA"/>
              </w:rPr>
            </w:pPr>
          </w:p>
        </w:tc>
      </w:tr>
    </w:tbl>
    <w:p w:rsidR="005E0F5A" w:rsidRPr="005E0F5A" w:rsidRDefault="005E0F5A" w:rsidP="005E0F5A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lang w:eastAsia="ar-SA"/>
        </w:rPr>
      </w:pPr>
    </w:p>
    <w:p w:rsidR="005E0F5A" w:rsidRPr="005E0F5A" w:rsidRDefault="005E0F5A" w:rsidP="005E0F5A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4"/>
          <w:szCs w:val="24"/>
          <w:highlight w:val="white"/>
          <w:lang w:eastAsia="ar-SA"/>
        </w:rPr>
      </w:pPr>
    </w:p>
    <w:p w:rsid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</w:p>
    <w:p w:rsid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</w:p>
    <w:p w:rsid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      </w:t>
      </w:r>
      <w:r w:rsidRPr="005E0F5A">
        <w:rPr>
          <w:rFonts w:ascii="Arial" w:hAnsi="Arial" w:cs="Arial"/>
        </w:rPr>
        <w:t xml:space="preserve">На основании статей </w:t>
      </w:r>
      <w:hyperlink r:id="rId7" w:anchor="ZA022M23CR" w:history="1">
        <w:r w:rsidRPr="005E0F5A">
          <w:rPr>
            <w:rStyle w:val="a4"/>
            <w:rFonts w:ascii="Arial" w:hAnsi="Arial" w:cs="Arial"/>
            <w:color w:val="auto"/>
            <w:u w:val="none"/>
          </w:rPr>
          <w:t>12</w:t>
        </w:r>
      </w:hyperlink>
      <w:r w:rsidRPr="005E0F5A">
        <w:rPr>
          <w:rFonts w:ascii="Arial" w:hAnsi="Arial" w:cs="Arial"/>
        </w:rPr>
        <w:t xml:space="preserve">, </w:t>
      </w:r>
      <w:hyperlink r:id="rId8" w:anchor="ZA01POS3DO" w:history="1">
        <w:r w:rsidRPr="005E0F5A">
          <w:rPr>
            <w:rStyle w:val="a4"/>
            <w:rFonts w:ascii="Arial" w:hAnsi="Arial" w:cs="Arial"/>
            <w:color w:val="auto"/>
            <w:u w:val="none"/>
          </w:rPr>
          <w:t>132</w:t>
        </w:r>
      </w:hyperlink>
      <w:r w:rsidRPr="005E0F5A">
        <w:rPr>
          <w:rFonts w:ascii="Arial" w:hAnsi="Arial" w:cs="Arial"/>
        </w:rPr>
        <w:t xml:space="preserve"> Конституции Российской Федерации, </w:t>
      </w:r>
      <w:hyperlink r:id="rId9" w:anchor="ZA024HO3ES" w:tooltip="Статья 35. Представительный орган муниципального образования" w:history="1">
        <w:r w:rsidRPr="005E0F5A">
          <w:rPr>
            <w:rStyle w:val="a4"/>
            <w:rFonts w:ascii="Arial" w:hAnsi="Arial" w:cs="Arial"/>
            <w:color w:val="auto"/>
            <w:u w:val="none"/>
          </w:rPr>
          <w:t>статьи 35</w:t>
        </w:r>
      </w:hyperlink>
      <w:r>
        <w:rPr>
          <w:rFonts w:ascii="Arial" w:hAnsi="Arial" w:cs="Arial"/>
        </w:rPr>
        <w:t xml:space="preserve"> </w:t>
      </w:r>
      <w:r w:rsidRPr="005E0F5A">
        <w:rPr>
          <w:rFonts w:ascii="Arial" w:hAnsi="Arial" w:cs="Arial"/>
        </w:rPr>
        <w:t xml:space="preserve">Федерального закона от 06.10.2003 № 131-ФЗ "Об общих принципах организации местного самоуправления в Российской Федерации", </w:t>
      </w:r>
      <w:hyperlink r:id="rId10" w:anchor="ZA021QS3DI" w:tooltip="Статья 215. Право муниципальной собственности" w:history="1">
        <w:r w:rsidRPr="005E0F5A">
          <w:rPr>
            <w:rStyle w:val="a4"/>
            <w:rFonts w:ascii="Arial" w:hAnsi="Arial" w:cs="Arial"/>
            <w:color w:val="auto"/>
            <w:u w:val="none"/>
          </w:rPr>
          <w:t>статьи 215</w:t>
        </w:r>
      </w:hyperlink>
      <w:r w:rsidRPr="005E0F5A">
        <w:rPr>
          <w:rFonts w:ascii="Arial" w:hAnsi="Arial" w:cs="Arial"/>
        </w:rPr>
        <w:t xml:space="preserve"> Гражданского кодекса Российской Федерации от 30.11.1994 № 51-ФЗ и Уставом муниципального образования  Петровский  сельсовет,  Совет депутатов  Петровского сельсовета</w:t>
      </w:r>
    </w:p>
    <w:p w:rsidR="005E0F5A" w:rsidRPr="005E0F5A" w:rsidRDefault="005E0F5A" w:rsidP="005E0F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Р Е Ш И Л :</w:t>
      </w:r>
    </w:p>
    <w:p w:rsidR="005E0F5A" w:rsidRDefault="005E0F5A" w:rsidP="005E0F5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E0F5A">
        <w:rPr>
          <w:rFonts w:ascii="Arial" w:hAnsi="Arial" w:cs="Arial"/>
        </w:rPr>
        <w:t>1. Утвердить Положение о муниципальной казне муниципального образования Петровский  сельсовет Саракташского района Оренбургской области</w:t>
      </w:r>
    </w:p>
    <w:p w:rsidR="005E0F5A" w:rsidRDefault="005E0F5A" w:rsidP="005E0F5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E0F5A">
        <w:rPr>
          <w:rFonts w:ascii="Arial" w:hAnsi="Arial" w:cs="Arial"/>
        </w:rPr>
        <w:t xml:space="preserve"> (приложение 1). </w:t>
      </w:r>
    </w:p>
    <w:p w:rsidR="005E0F5A" w:rsidRPr="005E0F5A" w:rsidRDefault="005E0F5A" w:rsidP="005E0F5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5E0F5A" w:rsidRPr="005E0F5A" w:rsidRDefault="005E0F5A" w:rsidP="005E0F5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E0F5A">
        <w:rPr>
          <w:rFonts w:ascii="Arial" w:hAnsi="Arial" w:cs="Arial"/>
        </w:rPr>
        <w:t>2.     Признать утратившими силу решение Совета депутатов от 28.11.2008 № 125 «Об утверждении Положения  о муниципальной казне  муниципального образования Петровский сельсовет Саракташского района Оренбургской области»;</w:t>
      </w:r>
    </w:p>
    <w:p w:rsidR="005E0F5A" w:rsidRPr="005E0F5A" w:rsidRDefault="005E0F5A" w:rsidP="005E0F5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E0F5A">
        <w:rPr>
          <w:rFonts w:ascii="Arial" w:hAnsi="Arial" w:cs="Arial"/>
        </w:rPr>
        <w:t xml:space="preserve"> </w:t>
      </w:r>
    </w:p>
    <w:p w:rsidR="005E0F5A" w:rsidRPr="005E0F5A" w:rsidRDefault="005E0F5A" w:rsidP="005E0F5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5E0F5A" w:rsidRPr="005E0F5A" w:rsidRDefault="005E0F5A" w:rsidP="005E0F5A">
      <w:pPr>
        <w:pStyle w:val="default"/>
        <w:spacing w:before="0" w:beforeAutospacing="0" w:after="0" w:afterAutospacing="0"/>
        <w:jc w:val="both"/>
        <w:rPr>
          <w:rFonts w:ascii="Arial" w:hAnsi="Arial" w:cs="Arial"/>
        </w:rPr>
      </w:pPr>
      <w:r w:rsidRPr="005E0F5A">
        <w:rPr>
          <w:rFonts w:ascii="Arial" w:hAnsi="Arial" w:cs="Arial"/>
        </w:rPr>
        <w:t>3. Настоящее решение вступает в силу после  его обнародования и подлежит размещению на официальном сайте  муниципального образования Петровский  сельсовет в сети «Интернет»</w:t>
      </w:r>
    </w:p>
    <w:p w:rsidR="005E0F5A" w:rsidRPr="005E0F5A" w:rsidRDefault="005E0F5A" w:rsidP="005E0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lastRenderedPageBreak/>
        <w:t>4. Контроль за исполнением решения возложить на планово-бюджетную комиссию (Заельская Ж.А.).</w:t>
      </w:r>
    </w:p>
    <w:p w:rsidR="005E0F5A" w:rsidRPr="005E0F5A" w:rsidRDefault="005E0F5A" w:rsidP="005E0F5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9757"/>
      </w:tblGrid>
      <w:tr w:rsidR="005E0F5A" w:rsidRPr="005E0F5A" w:rsidTr="005E0F5A">
        <w:trPr>
          <w:trHeight w:val="1"/>
        </w:trPr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0F5A" w:rsidRPr="005E0F5A" w:rsidRDefault="005E0F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E0F5A">
              <w:rPr>
                <w:rFonts w:ascii="Arial" w:hAnsi="Arial" w:cs="Arial"/>
                <w:sz w:val="24"/>
                <w:szCs w:val="24"/>
              </w:rPr>
              <w:t xml:space="preserve">Председатель Совета депутатов </w:t>
            </w:r>
          </w:p>
          <w:p w:rsidR="005E0F5A" w:rsidRPr="005E0F5A" w:rsidRDefault="005E0F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E0F5A">
              <w:rPr>
                <w:rFonts w:ascii="Arial" w:hAnsi="Arial" w:cs="Arial"/>
                <w:sz w:val="24"/>
                <w:szCs w:val="24"/>
              </w:rPr>
              <w:t>Глава муниципального образования                                 А.А.Барсуков</w:t>
            </w:r>
          </w:p>
        </w:tc>
      </w:tr>
    </w:tbl>
    <w:p w:rsidR="005E0F5A" w:rsidRPr="005E0F5A" w:rsidRDefault="005E0F5A" w:rsidP="005E0F5A">
      <w:pPr>
        <w:ind w:left="5580"/>
        <w:rPr>
          <w:rFonts w:ascii="Arial" w:hAnsi="Arial" w:cs="Arial"/>
          <w:sz w:val="24"/>
          <w:szCs w:val="24"/>
          <w:lang w:eastAsia="ar-SA"/>
        </w:rPr>
      </w:pPr>
    </w:p>
    <w:p w:rsidR="005E0F5A" w:rsidRPr="005E0F5A" w:rsidRDefault="005E0F5A" w:rsidP="005E0F5A">
      <w:pPr>
        <w:ind w:left="5580"/>
        <w:outlineLvl w:val="0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spacing w:after="0" w:line="240" w:lineRule="auto"/>
        <w:ind w:left="5579"/>
        <w:outlineLvl w:val="0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spacing w:after="0" w:line="240" w:lineRule="auto"/>
        <w:ind w:left="5579"/>
        <w:outlineLvl w:val="0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Приложение</w:t>
      </w:r>
    </w:p>
    <w:p w:rsidR="005E0F5A" w:rsidRPr="005E0F5A" w:rsidRDefault="005E0F5A" w:rsidP="005E0F5A">
      <w:pPr>
        <w:spacing w:after="0" w:line="240" w:lineRule="auto"/>
        <w:ind w:left="5579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к решению Совета депутатов</w:t>
      </w:r>
    </w:p>
    <w:p w:rsidR="005E0F5A" w:rsidRPr="005E0F5A" w:rsidRDefault="005E0F5A" w:rsidP="005E0F5A">
      <w:pPr>
        <w:spacing w:after="0" w:line="240" w:lineRule="auto"/>
        <w:ind w:left="5579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Петровского сельсовета</w:t>
      </w:r>
    </w:p>
    <w:p w:rsidR="005E0F5A" w:rsidRPr="005E0F5A" w:rsidRDefault="005E0F5A" w:rsidP="005E0F5A">
      <w:pPr>
        <w:spacing w:after="0" w:line="240" w:lineRule="auto"/>
        <w:ind w:left="5579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от 27.06.2019  № 144</w:t>
      </w:r>
    </w:p>
    <w:p w:rsidR="005E0F5A" w:rsidRPr="005E0F5A" w:rsidRDefault="005E0F5A" w:rsidP="005E0F5A">
      <w:pPr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ПОЛОЖЕНИЕ О МУНИЦИПАЛЬНОЙ КАЗНЕ</w:t>
      </w:r>
    </w:p>
    <w:p w:rsidR="005E0F5A" w:rsidRPr="005E0F5A" w:rsidRDefault="005E0F5A" w:rsidP="005E0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 xml:space="preserve">МУНИЦИПАЛЬНОГО ОБРАЗОВАНИЯ ПЕТРОВСКИЙ СЕЛЬСОВЕТ САРАКТАШСКОГО РАЙОНА </w:t>
      </w:r>
    </w:p>
    <w:p w:rsidR="005E0F5A" w:rsidRPr="005E0F5A" w:rsidRDefault="005E0F5A" w:rsidP="005E0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ОРЕНБУРГСКОЙ ОБЛАСТИ</w:t>
      </w:r>
    </w:p>
    <w:p w:rsidR="005E0F5A" w:rsidRPr="005E0F5A" w:rsidRDefault="005E0F5A" w:rsidP="005E0F5A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1. Общие положения.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1.1. Настоящее Положение разработано в соответствии с </w:t>
      </w:r>
      <w:hyperlink r:id="rId11" w:history="1">
        <w:r w:rsidRPr="005E0F5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Конституцией</w:t>
        </w:r>
      </w:hyperlink>
      <w:r w:rsidRPr="005E0F5A">
        <w:rPr>
          <w:rFonts w:ascii="Arial" w:hAnsi="Arial" w:cs="Arial"/>
          <w:sz w:val="24"/>
          <w:szCs w:val="24"/>
        </w:rPr>
        <w:t xml:space="preserve"> Российской Федерации, ст. 215 Гражданского кодексом Российской Федерации, Федеральным </w:t>
      </w:r>
      <w:hyperlink r:id="rId12" w:history="1">
        <w:r w:rsidRPr="005E0F5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5E0F5A">
        <w:rPr>
          <w:rFonts w:ascii="Arial" w:hAnsi="Arial" w:cs="Arial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Уставом  муниципального образования Петровский сельсовет Саракташского района Оренбургской области (далее - муниципальное образование).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1.2. Настоящее Положение определяет общие цели, задачи, порядок имуществом, входящим в состав казны муниципального образования Петровский сельсовет (далее - муниципальная казна).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2. Цели и задачи формирования, учета, управления</w:t>
      </w:r>
    </w:p>
    <w:p w:rsidR="005E0F5A" w:rsidRPr="005E0F5A" w:rsidRDefault="005E0F5A" w:rsidP="005E0F5A">
      <w:pPr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и распоряжения имуществом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2.1. Основными целями формирования, учета, управления и распоряжения имуществом муниципальной казны являются:</w:t>
      </w:r>
    </w:p>
    <w:p w:rsidR="005E0F5A" w:rsidRPr="005E0F5A" w:rsidRDefault="005E0F5A" w:rsidP="005E0F5A">
      <w:pPr>
        <w:pStyle w:val="a3"/>
        <w:spacing w:before="0" w:after="0"/>
        <w:ind w:firstLine="709"/>
        <w:rPr>
          <w:rFonts w:ascii="Arial" w:hAnsi="Arial" w:cs="Arial"/>
        </w:rPr>
      </w:pPr>
      <w:r w:rsidRPr="005E0F5A">
        <w:rPr>
          <w:rFonts w:ascii="Arial" w:hAnsi="Arial" w:cs="Arial"/>
        </w:rPr>
        <w:lastRenderedPageBreak/>
        <w:t>- обеспечение финансово-экономической основы деятельности органов местного самоуправления для решения вопросов местного значения;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создание, сохранение и укрепление материально-финансовой основы муниципального образования;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обеспечение экономической и финансовой самостоятельности муниципального образования в сфере гражданских правоотношений;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оптимизация структуры и состава собственности муниципального образования;</w:t>
      </w:r>
    </w:p>
    <w:p w:rsidR="005E0F5A" w:rsidRPr="005E0F5A" w:rsidRDefault="005E0F5A" w:rsidP="005E0F5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5E0F5A">
        <w:rPr>
          <w:rFonts w:ascii="Arial" w:hAnsi="Arial" w:cs="Arial"/>
        </w:rPr>
        <w:t>- повышение доходов местного бюджета от эффективного использования объектов в составе имущества муниципальной казны;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сохранение, воспроизводство и приумножение объектов муниципальной собственности муниципального образования;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привлечение инвестиций и стимулирование предпринимательской активности на территории муниципального образования.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2.2. Задачами формирования, учета, управления и распоряжения имуществом муниципальной казны являются: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формирование реестра, содержащего достоверную информацию об объектах, входящих в состав муниципальной казны;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пообъектный учет имущества, составляющего муниципальную казну, и его движения;</w:t>
      </w:r>
    </w:p>
    <w:p w:rsidR="005E0F5A" w:rsidRPr="005E0F5A" w:rsidRDefault="005E0F5A" w:rsidP="005E0F5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5E0F5A">
        <w:rPr>
          <w:rFonts w:ascii="Arial" w:hAnsi="Arial" w:cs="Arial"/>
        </w:rPr>
        <w:t>- совершенствование системы учета, сохранности и содержания объектов в составе имущества муниципальной казны;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оценка муниципального имущества, составляющего муниципальную казну, и государственная регистрация права муниципальной собственности;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контроль за сохранностью и использованием муниципального имущества, составляющего муниципальную казну, по целевому назначению;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выявление и применение наиболее эффективных способов использования муниципального имущества, составляющего муниципальную казну;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сохранение и приумножение в составе муниципальной казны имущества, управление и распоряжение которым обеспечивают привлечение в доход бюджета муниципального образования дополнительных средств, а также сохранение в составе муниципальной казны имущества, необходимого для обеспечения общественных потребностей населения муниципального образования.</w:t>
      </w:r>
    </w:p>
    <w:p w:rsidR="005E0F5A" w:rsidRPr="005E0F5A" w:rsidRDefault="005E0F5A" w:rsidP="005E0F5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bookmarkStart w:id="1" w:name="bssPhr31"/>
      <w:bookmarkStart w:id="2" w:name="dfasoa2cho"/>
      <w:bookmarkStart w:id="3" w:name="oren_982_part1_26"/>
      <w:bookmarkStart w:id="4" w:name="bssPhr32"/>
      <w:bookmarkStart w:id="5" w:name="dfascsvyc2"/>
      <w:bookmarkStart w:id="6" w:name="oren_982_part1_27"/>
      <w:bookmarkStart w:id="7" w:name="bssPhr33"/>
      <w:bookmarkStart w:id="8" w:name="dfasg9b922"/>
      <w:bookmarkStart w:id="9" w:name="oren_982_part1_28"/>
      <w:bookmarkStart w:id="10" w:name="bssPhr34"/>
      <w:bookmarkStart w:id="11" w:name="dfasmoynku"/>
      <w:bookmarkStart w:id="12" w:name="oren_982_part1_2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5E0F5A">
        <w:rPr>
          <w:rFonts w:ascii="Arial" w:hAnsi="Arial" w:cs="Arial"/>
        </w:rPr>
        <w:lastRenderedPageBreak/>
        <w:t>2.3. Направлениями использования объектов в составе имущества муниципальной казны являются: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13" w:name="bssPhr37"/>
      <w:bookmarkStart w:id="14" w:name="dfasrtui2l"/>
      <w:bookmarkStart w:id="15" w:name="oren_982_part1_32"/>
      <w:bookmarkEnd w:id="13"/>
      <w:bookmarkEnd w:id="14"/>
      <w:bookmarkEnd w:id="15"/>
      <w:r w:rsidRPr="005E0F5A">
        <w:rPr>
          <w:rFonts w:ascii="Arial" w:hAnsi="Arial" w:cs="Arial"/>
        </w:rPr>
        <w:t>- передача в аренду;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16" w:name="bssPhr38"/>
      <w:bookmarkStart w:id="17" w:name="dfas24vxzs"/>
      <w:bookmarkStart w:id="18" w:name="oren_982_part1_33"/>
      <w:bookmarkEnd w:id="16"/>
      <w:bookmarkEnd w:id="17"/>
      <w:bookmarkEnd w:id="18"/>
      <w:r w:rsidRPr="005E0F5A">
        <w:rPr>
          <w:rFonts w:ascii="Arial" w:hAnsi="Arial" w:cs="Arial"/>
        </w:rPr>
        <w:t>- передача в безвозмездное пользование;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19" w:name="bssPhr39"/>
      <w:bookmarkStart w:id="20" w:name="dfaseluqt3"/>
      <w:bookmarkStart w:id="21" w:name="oren_982_part1_34"/>
      <w:bookmarkEnd w:id="19"/>
      <w:bookmarkEnd w:id="20"/>
      <w:bookmarkEnd w:id="21"/>
      <w:r w:rsidRPr="005E0F5A">
        <w:rPr>
          <w:rFonts w:ascii="Arial" w:hAnsi="Arial" w:cs="Arial"/>
        </w:rPr>
        <w:t>- передача в доверительное управление;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22" w:name="bssPhr40"/>
      <w:bookmarkStart w:id="23" w:name="dfas8tiqx8"/>
      <w:bookmarkStart w:id="24" w:name="oren_982_part1_35"/>
      <w:bookmarkEnd w:id="22"/>
      <w:bookmarkEnd w:id="23"/>
      <w:bookmarkEnd w:id="24"/>
      <w:r w:rsidRPr="005E0F5A">
        <w:rPr>
          <w:rFonts w:ascii="Arial" w:hAnsi="Arial" w:cs="Arial"/>
        </w:rPr>
        <w:t>- передача на хранение;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25" w:name="bssPhr41"/>
      <w:bookmarkStart w:id="26" w:name="dfast3blwc"/>
      <w:bookmarkStart w:id="27" w:name="oren_982_part1_36"/>
      <w:bookmarkEnd w:id="25"/>
      <w:bookmarkEnd w:id="26"/>
      <w:bookmarkEnd w:id="27"/>
      <w:r w:rsidRPr="005E0F5A">
        <w:rPr>
          <w:rFonts w:ascii="Arial" w:hAnsi="Arial" w:cs="Arial"/>
        </w:rPr>
        <w:t>- передача по концессионному соглашению;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28" w:name="bssPhr42"/>
      <w:bookmarkStart w:id="29" w:name="dfasm6cdn6"/>
      <w:bookmarkStart w:id="30" w:name="oren_982_part1_37"/>
      <w:bookmarkEnd w:id="28"/>
      <w:bookmarkEnd w:id="29"/>
      <w:bookmarkEnd w:id="30"/>
      <w:r w:rsidRPr="005E0F5A">
        <w:rPr>
          <w:rFonts w:ascii="Arial" w:hAnsi="Arial" w:cs="Arial"/>
        </w:rPr>
        <w:t>- передача в залог;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31" w:name="bssPhr43"/>
      <w:bookmarkStart w:id="32" w:name="dfas198b9p"/>
      <w:bookmarkStart w:id="33" w:name="oren_982_part1_38"/>
      <w:bookmarkEnd w:id="31"/>
      <w:bookmarkEnd w:id="32"/>
      <w:bookmarkEnd w:id="33"/>
      <w:r w:rsidRPr="005E0F5A">
        <w:rPr>
          <w:rFonts w:ascii="Arial" w:hAnsi="Arial" w:cs="Arial"/>
        </w:rPr>
        <w:t>- внесение в качестве вкладов в уставной (складочный) капитал хозяйственных обществ;</w:t>
      </w: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  <w:bookmarkStart w:id="34" w:name="bssPhr44"/>
      <w:bookmarkStart w:id="35" w:name="dfasrwcpxw"/>
      <w:bookmarkStart w:id="36" w:name="oren_982_part1_39"/>
      <w:bookmarkEnd w:id="34"/>
      <w:bookmarkEnd w:id="35"/>
      <w:bookmarkEnd w:id="36"/>
      <w:r w:rsidRPr="005E0F5A">
        <w:rPr>
          <w:rFonts w:ascii="Arial" w:hAnsi="Arial" w:cs="Arial"/>
        </w:rPr>
        <w:t>- иные направления использования, предусмотренные действующим законодательством.</w:t>
      </w:r>
    </w:p>
    <w:p w:rsidR="005E0F5A" w:rsidRPr="005E0F5A" w:rsidRDefault="005E0F5A" w:rsidP="005E0F5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bookmarkStart w:id="37" w:name="bssPhr45"/>
      <w:bookmarkStart w:id="38" w:name="dfas6irbg5"/>
      <w:bookmarkStart w:id="39" w:name="oren_982_part1_40"/>
      <w:bookmarkEnd w:id="37"/>
      <w:bookmarkEnd w:id="38"/>
      <w:bookmarkEnd w:id="39"/>
      <w:r w:rsidRPr="005E0F5A">
        <w:rPr>
          <w:rFonts w:ascii="Arial" w:hAnsi="Arial" w:cs="Arial"/>
        </w:rPr>
        <w:t>2.4. Порядок использования объектов в составе имущества муниципальной казны устанавливается Положением, утверждаемым  Советом депутатов муниципального образования</w:t>
      </w:r>
      <w:bookmarkStart w:id="40" w:name="bssPhr36"/>
      <w:bookmarkStart w:id="41" w:name="dfasteu6r5"/>
      <w:bookmarkStart w:id="42" w:name="oren_982_part1_31"/>
      <w:bookmarkEnd w:id="40"/>
      <w:bookmarkEnd w:id="41"/>
      <w:bookmarkEnd w:id="42"/>
      <w:r w:rsidRPr="005E0F5A">
        <w:rPr>
          <w:rFonts w:ascii="Arial" w:hAnsi="Arial" w:cs="Arial"/>
        </w:rPr>
        <w:t>.</w:t>
      </w:r>
    </w:p>
    <w:p w:rsidR="005E0F5A" w:rsidRPr="005E0F5A" w:rsidRDefault="005E0F5A" w:rsidP="005E0F5A">
      <w:pPr>
        <w:pStyle w:val="a3"/>
        <w:spacing w:before="0" w:after="0"/>
        <w:ind w:firstLine="709"/>
        <w:jc w:val="both"/>
        <w:rPr>
          <w:rFonts w:ascii="Arial" w:hAnsi="Arial" w:cs="Arial"/>
        </w:rPr>
      </w:pP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3. Состав и порядок формирования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3.1. Муниципальную казну составляют средства бюджета муниципального образования, а также движимое и недвижимое имущество муниципального образования, не закрепленное за муниципальными предприятиями (далее - предприятия) и муниципальными учреждениями (далее - учреждения) на правах хозяйственного ведения и оперативного управления, находящееся как на территории муниципального образования, так и за его пределами.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3.2. Объектами муниципальной казны могут являться: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1) средства бюджета муниципального образования;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2) земли и другие природные ресурсы, находящиеся в собственности муниципального образования;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3) муниципальный жилищный фонд и нежилые помещения;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4) муниципальные строения и муниципальные сооружения;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5) ценные бумаги, пакеты акций, доли в уставном капитале хозяйственных субъектов;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lastRenderedPageBreak/>
        <w:t>6) нематериальные активы;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7) иное муниципальное движимое и муниципальное недвижимое имущество, не закрепленное на праве хозяйственного ведения и оперативного управления за муниципальными предприятиями, учреждениями.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3.3. Настоящее Положение не регулирует порядок учета входящих в состав муниципальной казны средств бюджета муниципального образования. 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3.4. Источником формирования муниципальной казны может быть имущество: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вновь созданное или приобретенное за счет средств бюджета муниципального образования;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переданное в муниципальную собственность муниципального образования в порядке, предусмотренном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переданное в результате ликвидации муниципальных предприятий и учреждений;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приобретенное по договорам купли-продажи, мены, безвозмездной передачи имущества (дарение, пожертвование), полученное в соответствии с завещаниями либо в результате совершения иных сделок;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признанное в установленном порядке бесхозяйным и поступившее в этой связи в муниципальную собственность в порядке, установленном действующим законодательством;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полученное в результате правомерного изъятия у предприятий или учреждений, в хозяйственном ведении или оперативном управлении которых оно находилось;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полученное в результате отказа предприятий или учреждений от его использования;</w:t>
      </w:r>
    </w:p>
    <w:p w:rsidR="005E0F5A" w:rsidRPr="005E0F5A" w:rsidRDefault="005E0F5A" w:rsidP="005E0F5A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являющееся невостребованным - оставшееся после погашения требований кредиторов организации-должника в порядке, установленном статьей 118 Федерального закона «О несостоятельности (банкротстве)» от 26.10.2002 №127-ФЗ;</w:t>
      </w:r>
    </w:p>
    <w:p w:rsidR="005E0F5A" w:rsidRPr="005E0F5A" w:rsidRDefault="005E0F5A" w:rsidP="005E0F5A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приобретенное в муниципальную собственность в силу приобретательской давности в соответствии с решением суда;</w:t>
      </w:r>
    </w:p>
    <w:p w:rsidR="005E0F5A" w:rsidRPr="005E0F5A" w:rsidRDefault="005E0F5A" w:rsidP="005E0F5A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приобретенное в муниципальную собственность в соответствии с решением суда;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lastRenderedPageBreak/>
        <w:t>- приобретенное в результате расторжения сделок приватизации в порядке, предусмотренном действующим законодательством.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3.5. Формирование имущества муниципальной казны и финансирование всех необходимых мероприятий по ее содержанию и учету осуществляются за счет средств бюджета муниципального образования и иных законных источников, не запрещенных законодательством.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3.6. Включение в состав имущества муниципальной казны объектов, приобретенных в муниципальную собственность по основаниям, перечисленным в </w:t>
      </w:r>
      <w:hyperlink r:id="rId13" w:history="1">
        <w:r w:rsidRPr="005E0F5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пункте 3.4</w:t>
        </w:r>
      </w:hyperlink>
      <w:r w:rsidRPr="005E0F5A">
        <w:rPr>
          <w:rFonts w:ascii="Arial" w:hAnsi="Arial" w:cs="Arial"/>
          <w:sz w:val="24"/>
          <w:szCs w:val="24"/>
        </w:rPr>
        <w:t xml:space="preserve"> настоящего Положения, осуществляется на основании постановлений  главы муниципального образования.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 3.7. Объекты муниципальной казны принимаются к первоначальному учету по первоначальной стоимости (балансовой). При невозможности определения первоначальной стоимости проводится независимая оценка стоимости объекта.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3.7. Муниципальное имущество выбывает из муниципальной казны в результате: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внесения в уставные фонды создаваемых муниципальных унитарных предприятий либо передачи в хозяйственное ведение действующим муниципальным унитарным предприятиям;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передачи в оперативное управление создаваемым или действующим учреждениям, казенным предприятиям;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внесения в качестве вкладов в хозяйственные общества;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отчуждения (в том числе приватизации);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обращения взыскания на недвижимое имущество (в том числе являющееся предметом залога);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потерь, возникших вследствие причинения вреда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списания имущества в связи с его полным физическим или моральным износом;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совершения иных действий, предусмотренных действующим законодательством.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3.8. Основанием для исключения объектов муниципальной собственности из состава муниципальной казны является постановление главы муниципального образования.</w:t>
      </w: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4. Управление и распоряжение имуществом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4.1. Управление и распоряжение имуществом, составляющим муниципальную казну, от имени и в интересах  муниципального образования осуществляет Администрация муниципального образования (далее – Администрация).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4.2. Администрация в пределах компетенции, установленной Уставом муниципального образования и «Положением о порядке управления и распоряжения муниципальной собственностью»: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осуществляет права и несет обязанности в отношении имущества казны;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выступает по доверенности в суде по вопросам, связанным с владением, пользованием и распоряжением имуществом казны;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ведет учет имущества казны в Реестре муниципального имущества;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осуществляет контроль за сохранностью казны;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подготавливает проекты правовых актов главы муниципального образования по вопросам управления и распоряжения имуществом казны;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обеспечивает оформление государственной регистрации права собственности на объекты имущества казны;</w:t>
      </w: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осуществляет иные полномочия, предусмотренные муниципальными правовыми актами.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4.3. В порядке, установленном действующим законодательством, на основании постановления главы муниципального образования движимое и недвижимое имущество муниципальной казны может быть передано: 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- на праве хозяйственного ведения муниципальным унитарным предприятиям, 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на праве оперативного управления муниципальным учреждениям;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во временное владение и пользование или во временное пользование юридическим или физическим лицам по договорам аренды, в концессию;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 безвозмездное временное пользование муниципальным унитарным предприятиям или муниципальным учреждениям по договорам безвозмездного пользования имуществом;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 доверительное управление для осуществления управления им в интересах муниципального образования коммерческим организациям по договору доверительного управления имуществом, договорам управления;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в залог, а также использовано иным способом, не противоречащим действующему законодательству.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lastRenderedPageBreak/>
        <w:t>В аренду могут быть переданы следующие объекты муниципальной казны: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земельные участки;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нежилые здания, строения, сооружения, помещения;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объекты инженерной инфраструктуры;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 движимое имущество.</w:t>
      </w:r>
    </w:p>
    <w:p w:rsidR="005E0F5A" w:rsidRPr="005E0F5A" w:rsidRDefault="005E0F5A" w:rsidP="005E0F5A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4.4. В порядке, установленном действующим законодательством,  нормативными и иными правовыми актами   муниципального образования, движимое и недвижимое имущество муниципальной казны может быть приватизировано.</w:t>
      </w:r>
    </w:p>
    <w:p w:rsidR="005E0F5A" w:rsidRPr="005E0F5A" w:rsidRDefault="005E0F5A" w:rsidP="005E0F5A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4.5. Доходы от использования имущества муниципальной казны в полном объеме поступают в бюджет муниципального образования.</w:t>
      </w:r>
    </w:p>
    <w:p w:rsidR="005E0F5A" w:rsidRPr="005E0F5A" w:rsidRDefault="005E0F5A" w:rsidP="005E0F5A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5. Учет имущества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5.1. Имущество, составляющее муниципальную казну, подлежит бюджетному учету и учету (далее - реестровый учет) в отдельном разделе Реестра муниципальной собственности (далее- реестр) «муниципальная казна».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5.2. Реестровый учет имущества муниципальной казны осуществляются путем занесения в соответствующий раздел реестра, в т.ч.: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по недвижимому имуществу - на основании кадастрового паспорта на здание, сооружение, объекты незавершенного строительства (кадастрового плана объекта), данных о балансовой стоимости и начисленной амортизации, техническом состоянии, размере площадей и иных данных;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- по движимому имуществу - на основании данных бухгалтерского учета муниципальных предприятий, муниципальных учреждений,  в пользовании которых находится данное имущество, на день передачи в состав имущества муниципальной казны стоимости о балансовой стоимости и начисленной амортизации и иных данных.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5.3. Бюджетный учет представляет собой упорядоченную систему сбора, регистрации и обобщения информации об имуществе муниципальной казны и операциях с объектами имущества муниципальной казны.</w:t>
      </w:r>
    </w:p>
    <w:p w:rsidR="005E0F5A" w:rsidRPr="005E0F5A" w:rsidRDefault="005E0F5A" w:rsidP="005E0F5A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Объекты имущества муниципальной казны учитываются по правилам бюджетного учета в соответствии с приказами Министерства финансов Российской Федерации на отдельном счете учета объектов имущества (нефинансовых активов), составляющих муниципальную казну в разрезе недвижимого имущества, движимого имущества,  непроизведенных активов и </w:t>
      </w:r>
      <w:r w:rsidRPr="005E0F5A">
        <w:rPr>
          <w:rFonts w:ascii="Arial" w:hAnsi="Arial" w:cs="Arial"/>
          <w:sz w:val="24"/>
          <w:szCs w:val="24"/>
        </w:rPr>
        <w:lastRenderedPageBreak/>
        <w:t>материальных запасов. На объекты имущества казны с даты постановки их на баланс амортизация не начисляется, переоценка их не производится, за исключением случаев, установленных действующим законодательством.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5.4. Документами, подтверждающими право муниципальной собственности на имущество муниципальной казны, являются выписка из реестра муниципального имущества, выписка из Единого государственного реестра прав на объекты недвижимости, свидетельство о государственной регистрации права муниципальной собственности на недвижимое имущество.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5.5. Имущество, составляющее муниципальную казну, при его передаче в пользование, доверительное управление, залог, аренду, безвозмездное пользование, хозяйственное ведение, оперативное управление, при его последующем учете подлежит отражению в бухгалтерской отчетности соответствующих предприятий и иных организаций в соответствии с действующим законодательством.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5.6. Оценка имущества, составляющего муниципальную казну, проводится в порядке, установленном действующим законодательством об оценочной деятельности.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5.7. Одновременно с включением сведений об объекте муниципальной казны в реестр ему присваивается идентификационный номер (далее - реестровый номер).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5.8. Передача объектов, входящих в состав муниципальной казны, в аренду, безвозмездное пользование, доверительное управление, концессию не влечет исключение указанных объектов из состава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6. Содержание муниципальной казны, контроль</w:t>
      </w:r>
    </w:p>
    <w:p w:rsidR="005E0F5A" w:rsidRPr="005E0F5A" w:rsidRDefault="005E0F5A" w:rsidP="005E0F5A">
      <w:pPr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за ее сохранностью и целевым использованием.</w:t>
      </w: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E0F5A" w:rsidRPr="005E0F5A" w:rsidRDefault="005E0F5A" w:rsidP="005E0F5A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6.1. Содержание и эксплуатация объектов муниципальной казны, не переданных во владение и (или) пользование физическим и юридическим лицам, техническая инвентаризация и паспортизация имущества, оценка и государственная регистрация права  муниципальной собственности на недвижимое имущество, входящее в состав муниципальной казны, осуществляются за счет средств бюджета муниципального образования.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6.2. В случаях передачи имущества муниципальной казны по договору аренды (концессии), передачи имущества в безвозмездное временное пользование по договору безвозмездного пользования имуществом (ссуды), передачи имущества на определенный срок для осуществления управления им в интересах муниципального образования по договору доверительного управления имуществом, передачи имущества залогодержателю по договору о залоге и в иных случаях, установленных действующим законодательством, бремя его </w:t>
      </w:r>
      <w:r w:rsidRPr="005E0F5A">
        <w:rPr>
          <w:rFonts w:ascii="Arial" w:hAnsi="Arial" w:cs="Arial"/>
          <w:sz w:val="24"/>
          <w:szCs w:val="24"/>
        </w:rPr>
        <w:lastRenderedPageBreak/>
        <w:t>содержания и риск случайной гибели ложатся соответственно на арендаторов, ссудополучателей, доверительных управляющих, залогодержателей или иных лиц, у которых находится имущество муниципальной казны, если иное не установлено соответствующим договором.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6.3. Для обеспечения сохранности имущества муниципальной казны могут производиться страхование имущества, установление особого режима его эксплуатации и охраны, а также его передача на хранение.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6.4. Контроль за сохранностью и целевым использованием имущества, переданного во временное пользование юридическим и физическим лицам, осуществляет лица, назначенные распоряжением главы муниципального образования.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В ходе контроля осуществляется проверка соблюдения условий договоров о передаче имущества.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6.5. Защиту прав собственности на имущество, составляющее муниципальную казну, в том числе в суде, осуществляет  Администрация в порядке и способами, определенными действующим законодательством.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7. Обращение взыскания на имущество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7.1. Муниципальное образование несет имущественную ответственность по своим обязательствам денежными средствами и иным имуществом, входящим в состав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>7.2. Имущественные требования, обращенные к муниципальному образованию, подлежат удовлетворению в первую очередь за счет средств бюджета муниципального образования, а затем за счет движимого и недвижимого имущества, входящего в состав муниципальной казны.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F5A">
        <w:rPr>
          <w:rFonts w:ascii="Arial" w:hAnsi="Arial" w:cs="Arial"/>
          <w:b/>
          <w:sz w:val="24"/>
          <w:szCs w:val="24"/>
        </w:rPr>
        <w:t>8. Заключительные положения.</w:t>
      </w:r>
    </w:p>
    <w:p w:rsidR="005E0F5A" w:rsidRPr="005E0F5A" w:rsidRDefault="005E0F5A" w:rsidP="005E0F5A">
      <w:pPr>
        <w:autoSpaceDE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E0F5A">
        <w:rPr>
          <w:rFonts w:ascii="Arial" w:hAnsi="Arial" w:cs="Arial"/>
          <w:sz w:val="24"/>
          <w:szCs w:val="24"/>
        </w:rPr>
        <w:t xml:space="preserve">8.1. За неисполнение или ненадлежащее исполнение настоящего Положения должностные лица несут ответственность в соответствии с действующим законодательством Российской Федерации. </w:t>
      </w: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pStyle w:val="a3"/>
        <w:spacing w:before="0" w:after="0"/>
        <w:jc w:val="both"/>
        <w:rPr>
          <w:rFonts w:ascii="Arial" w:hAnsi="Arial" w:cs="Arial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E0F5A" w:rsidRPr="005E0F5A" w:rsidRDefault="005E0F5A" w:rsidP="005E0F5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84E1F" w:rsidRPr="005E0F5A" w:rsidRDefault="00684E1F" w:rsidP="0048047A">
      <w:pPr>
        <w:rPr>
          <w:rFonts w:ascii="Arial" w:hAnsi="Arial" w:cs="Arial"/>
          <w:sz w:val="24"/>
          <w:szCs w:val="24"/>
        </w:rPr>
      </w:pPr>
    </w:p>
    <w:p w:rsidR="003F25B5" w:rsidRPr="005E0F5A" w:rsidRDefault="003F25B5" w:rsidP="00387B4B">
      <w:pPr>
        <w:rPr>
          <w:rFonts w:ascii="Arial" w:hAnsi="Arial" w:cs="Arial"/>
          <w:sz w:val="24"/>
          <w:szCs w:val="24"/>
        </w:rPr>
      </w:pPr>
    </w:p>
    <w:sectPr w:rsidR="003F25B5" w:rsidRPr="005E0F5A" w:rsidSect="00AD6D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2B0" w:rsidRDefault="004252B0" w:rsidP="00B8117E">
      <w:pPr>
        <w:spacing w:after="0" w:line="240" w:lineRule="auto"/>
      </w:pPr>
      <w:r>
        <w:separator/>
      </w:r>
    </w:p>
  </w:endnote>
  <w:endnote w:type="continuationSeparator" w:id="0">
    <w:p w:rsidR="004252B0" w:rsidRDefault="004252B0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2B0" w:rsidRDefault="004252B0" w:rsidP="00B8117E">
      <w:pPr>
        <w:spacing w:after="0" w:line="240" w:lineRule="auto"/>
      </w:pPr>
      <w:r>
        <w:separator/>
      </w:r>
    </w:p>
  </w:footnote>
  <w:footnote w:type="continuationSeparator" w:id="0">
    <w:p w:rsidR="004252B0" w:rsidRDefault="004252B0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BA91B35"/>
    <w:multiLevelType w:val="hybridMultilevel"/>
    <w:tmpl w:val="D63C45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D159A"/>
    <w:rsid w:val="0012708B"/>
    <w:rsid w:val="001616F9"/>
    <w:rsid w:val="001A71CE"/>
    <w:rsid w:val="001C441B"/>
    <w:rsid w:val="001E5599"/>
    <w:rsid w:val="002119D5"/>
    <w:rsid w:val="00241BA6"/>
    <w:rsid w:val="00290E9F"/>
    <w:rsid w:val="00296344"/>
    <w:rsid w:val="002C1126"/>
    <w:rsid w:val="00387B4B"/>
    <w:rsid w:val="00392CBE"/>
    <w:rsid w:val="003E4FA2"/>
    <w:rsid w:val="003F25B5"/>
    <w:rsid w:val="004252B0"/>
    <w:rsid w:val="00434057"/>
    <w:rsid w:val="00451C57"/>
    <w:rsid w:val="0048047A"/>
    <w:rsid w:val="00494F79"/>
    <w:rsid w:val="004B59F1"/>
    <w:rsid w:val="004D2A8E"/>
    <w:rsid w:val="005455B6"/>
    <w:rsid w:val="005755E3"/>
    <w:rsid w:val="00593425"/>
    <w:rsid w:val="005C72B9"/>
    <w:rsid w:val="005E0F5A"/>
    <w:rsid w:val="005E7857"/>
    <w:rsid w:val="00626412"/>
    <w:rsid w:val="00684E1F"/>
    <w:rsid w:val="006A18CC"/>
    <w:rsid w:val="006A7307"/>
    <w:rsid w:val="006C6293"/>
    <w:rsid w:val="006D5ACA"/>
    <w:rsid w:val="006E53D6"/>
    <w:rsid w:val="006E64C2"/>
    <w:rsid w:val="007038AB"/>
    <w:rsid w:val="007A0CBF"/>
    <w:rsid w:val="007E22BB"/>
    <w:rsid w:val="00842E42"/>
    <w:rsid w:val="008450AC"/>
    <w:rsid w:val="0085337B"/>
    <w:rsid w:val="008E00BA"/>
    <w:rsid w:val="00942A19"/>
    <w:rsid w:val="0097441C"/>
    <w:rsid w:val="009D18BF"/>
    <w:rsid w:val="009D2A63"/>
    <w:rsid w:val="00A265EA"/>
    <w:rsid w:val="00A9271C"/>
    <w:rsid w:val="00AD6D31"/>
    <w:rsid w:val="00B5001D"/>
    <w:rsid w:val="00B657F9"/>
    <w:rsid w:val="00B8117E"/>
    <w:rsid w:val="00BE68EB"/>
    <w:rsid w:val="00C21EED"/>
    <w:rsid w:val="00C8201C"/>
    <w:rsid w:val="00C87C7F"/>
    <w:rsid w:val="00C95C9C"/>
    <w:rsid w:val="00CF0483"/>
    <w:rsid w:val="00CF2A8D"/>
    <w:rsid w:val="00D033C5"/>
    <w:rsid w:val="00D20D24"/>
    <w:rsid w:val="00D32BD3"/>
    <w:rsid w:val="00D578B6"/>
    <w:rsid w:val="00E60D79"/>
    <w:rsid w:val="00EB64CB"/>
    <w:rsid w:val="00EB6EC1"/>
    <w:rsid w:val="00EC53FC"/>
    <w:rsid w:val="00EC5DE0"/>
    <w:rsid w:val="00EE2E83"/>
    <w:rsid w:val="00EE5605"/>
    <w:rsid w:val="00EF57FE"/>
    <w:rsid w:val="00F62CC0"/>
    <w:rsid w:val="00F6325A"/>
    <w:rsid w:val="00F657DF"/>
    <w:rsid w:val="00F8132D"/>
    <w:rsid w:val="00F84CC6"/>
    <w:rsid w:val="00FA5D8F"/>
    <w:rsid w:val="00FB6A83"/>
    <w:rsid w:val="00FE2F0B"/>
    <w:rsid w:val="00FE55EB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DD5978-3244-4B0C-8591-F15B73F5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Hyperlink" w:semiHidden="1" w:uiPriority="0" w:unhideWhenUsed="1"/>
    <w:lsdException w:name="Strong" w:uiPriority="0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53F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F2A8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5E785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021C3D"/>
    <w:rPr>
      <w:rFonts w:cs="Times New Roman"/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5">
    <w:name w:val="Strong"/>
    <w:basedOn w:val="a0"/>
    <w:uiPriority w:val="22"/>
    <w:qFormat/>
    <w:rsid w:val="00021C3D"/>
    <w:rPr>
      <w:rFonts w:cs="Times New Roman"/>
      <w:b/>
    </w:rPr>
  </w:style>
  <w:style w:type="character" w:customStyle="1" w:styleId="blk">
    <w:name w:val="blk"/>
    <w:basedOn w:val="a0"/>
    <w:rsid w:val="00021C3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C53FC"/>
    <w:rPr>
      <w:rFonts w:ascii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C53FC"/>
    <w:rPr>
      <w:rFonts w:ascii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hAnsi="Calibri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hAnsi="Calibri" w:cs="Calibri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rFonts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24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x-none"/>
    </w:rPr>
  </w:style>
  <w:style w:type="character" w:customStyle="1" w:styleId="713pt">
    <w:name w:val="Основной текст (7) + 13 pt"/>
    <w:basedOn w:val="7"/>
    <w:rsid w:val="00EC53F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x-none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D20D24"/>
    <w:rPr>
      <w:rFonts w:cs="Times New Roman"/>
    </w:rPr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B8117E"/>
    <w:rPr>
      <w:rFonts w:cs="Times New Roman"/>
    </w:rPr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B8117E"/>
    <w:rPr>
      <w:rFonts w:cs="Times New Roman"/>
    </w:rPr>
  </w:style>
  <w:style w:type="character" w:styleId="af7">
    <w:name w:val="Emphasis"/>
    <w:basedOn w:val="a0"/>
    <w:uiPriority w:val="20"/>
    <w:qFormat/>
    <w:rsid w:val="003F25B5"/>
    <w:rPr>
      <w:rFonts w:cs="Times New Roman"/>
      <w:i/>
      <w:iCs/>
    </w:rPr>
  </w:style>
  <w:style w:type="character" w:customStyle="1" w:styleId="v2">
    <w:name w:val="v2"/>
    <w:basedOn w:val="a0"/>
    <w:rsid w:val="00EC5DE0"/>
    <w:rPr>
      <w:rFonts w:cs="Times New Roman"/>
    </w:rPr>
  </w:style>
  <w:style w:type="character" w:customStyle="1" w:styleId="v1">
    <w:name w:val="v1"/>
    <w:basedOn w:val="a0"/>
    <w:rsid w:val="00EC5DE0"/>
    <w:rPr>
      <w:rFonts w:cs="Times New Roman"/>
    </w:rPr>
  </w:style>
  <w:style w:type="paragraph" w:styleId="af8">
    <w:name w:val="Plain Text"/>
    <w:basedOn w:val="a"/>
    <w:link w:val="af9"/>
    <w:uiPriority w:val="99"/>
    <w:semiHidden/>
    <w:unhideWhenUsed/>
    <w:rsid w:val="00494F7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locked/>
    <w:rsid w:val="00494F79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  <w:rPr>
      <w:rFonts w:cs="Times New Roman"/>
    </w:rPr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84E1F"/>
    <w:pPr>
      <w:ind w:left="708"/>
    </w:pPr>
    <w:rPr>
      <w:rFonts w:ascii="Calibri" w:hAnsi="Calibri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basedOn w:val="a0"/>
    <w:semiHidden/>
    <w:locked/>
    <w:rsid w:val="00684E1F"/>
    <w:rPr>
      <w:rFonts w:ascii="Calibri" w:hAnsi="Calibri" w:cs="Times New Roman"/>
      <w:lang w:val="x-none" w:eastAsia="en-US"/>
    </w:rPr>
  </w:style>
  <w:style w:type="character" w:customStyle="1" w:styleId="FontStyle18">
    <w:name w:val="Font Style18"/>
    <w:rsid w:val="00684E1F"/>
    <w:rPr>
      <w:rFonts w:ascii="Times New Roman" w:hAnsi="Times New Roman"/>
      <w:b/>
      <w:sz w:val="26"/>
    </w:rPr>
  </w:style>
  <w:style w:type="character" w:customStyle="1" w:styleId="FontStyle19">
    <w:name w:val="Font Style19"/>
    <w:rsid w:val="00684E1F"/>
    <w:rPr>
      <w:rFonts w:ascii="Times New Roman" w:hAnsi="Times New Roman"/>
      <w:sz w:val="26"/>
    </w:rPr>
  </w:style>
  <w:style w:type="character" w:customStyle="1" w:styleId="FontStyle20">
    <w:name w:val="Font Style20"/>
    <w:rsid w:val="00684E1F"/>
    <w:rPr>
      <w:rFonts w:ascii="Times New Roman" w:hAnsi="Times New Roman"/>
      <w:i/>
      <w:sz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1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99_9004937_ZA01POS3DO" TargetMode="External"/><Relationship Id="rId13" Type="http://schemas.openxmlformats.org/officeDocument/2006/relationships/hyperlink" Target="consultantplus://offline/ref=A0B6DF8873DD86F3AA8CA082CF3E4154F74A34B04F9ADAC5662182166DE235A43E4C817EA8400E35T0M8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lavbukh.ru/npd/edoc/99_9004937_ZA022M23CR" TargetMode="External"/><Relationship Id="rId12" Type="http://schemas.openxmlformats.org/officeDocument/2006/relationships/hyperlink" Target="consultantplus://offline/ref=05963B65C14660A75BF088ABEA59BEB16F025534B0BAD574B15FD8BC18ZFV7J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963B65C14660A75BF088ABEA59BEB16C085036BBEF8276E00AD6ZBV9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lavbukh.ru/npd/edoc/99_9027690_ZA021QS3DI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npd/edoc/99_901876063_ZA024HO3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2759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2019-07-02T11:31:00Z</cp:lastPrinted>
  <dcterms:created xsi:type="dcterms:W3CDTF">2019-07-15T01:22:00Z</dcterms:created>
  <dcterms:modified xsi:type="dcterms:W3CDTF">2019-07-15T01:22:00Z</dcterms:modified>
</cp:coreProperties>
</file>