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FD" w:rsidRDefault="00626CE7" w:rsidP="009B31FD">
      <w:pPr>
        <w:rPr>
          <w:sz w:val="28"/>
          <w:szCs w:val="28"/>
        </w:rPr>
      </w:pPr>
      <w:r>
        <w:rPr>
          <w:b/>
          <w:bCs/>
        </w:rPr>
        <w:t xml:space="preserve"> </w:t>
      </w: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outlineLvl w:val="0"/>
      </w:pPr>
      <w:r>
        <w:rPr>
          <w:noProof/>
        </w:rPr>
        <w:drawing>
          <wp:inline distT="0" distB="0" distL="0" distR="0">
            <wp:extent cx="609600" cy="54610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Par1"/>
      <w:bookmarkStart w:id="1" w:name="Par35"/>
      <w:bookmarkStart w:id="2" w:name="Par41"/>
      <w:bookmarkEnd w:id="0"/>
      <w:bookmarkEnd w:id="1"/>
      <w:bookmarkEnd w:id="2"/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outlineLvl w:val="0"/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outlineLvl w:val="0"/>
      </w:pPr>
    </w:p>
    <w:p w:rsidR="004A02F5" w:rsidRDefault="004A02F5" w:rsidP="004A02F5">
      <w:pPr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АДМИНИСТРАЦИЯ  МУНИЦИПАЛЬНОГО ОБРАЗОВАНИЯ ПЕТРОВСКИЙ СЕЛЬСОВЕТ САРАКТАШСКОГО  РАЙОНА ОРЕНБУРГСКОЙ ОБЛАСТИ</w:t>
      </w:r>
    </w:p>
    <w:p w:rsidR="004A02F5" w:rsidRDefault="004A02F5" w:rsidP="004A02F5">
      <w:pPr>
        <w:jc w:val="center"/>
        <w:rPr>
          <w:rFonts w:asciiTheme="majorHAnsi" w:hAnsiTheme="majorHAnsi"/>
          <w:b/>
          <w:sz w:val="32"/>
        </w:rPr>
      </w:pPr>
    </w:p>
    <w:p w:rsidR="004A02F5" w:rsidRPr="00B90B5D" w:rsidRDefault="004A02F5" w:rsidP="004A02F5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0B5D"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ПОСТАНОВЛЕНИЕ</w:t>
      </w:r>
    </w:p>
    <w:p w:rsidR="004A02F5" w:rsidRPr="00B90B5D" w:rsidRDefault="00B90B5D" w:rsidP="004A02F5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20955" t="13335" r="17145" b="1524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F92E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0yEA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" o:allowincell="f" strokeweight="2pt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11430" t="13335" r="17145" b="1524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8CDE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ge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" o:allowincell="f" strokeweight="1.5pt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177165</wp:posOffset>
                </wp:positionV>
                <wp:extent cx="4846320" cy="0"/>
                <wp:effectExtent l="7620" t="9525" r="13335" b="95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B3E1C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3.95pt" to="39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f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xK6ZPO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" o:allowincell="f"/>
            </w:pict>
          </mc:Fallback>
        </mc:AlternateContent>
      </w:r>
    </w:p>
    <w:p w:rsidR="004A02F5" w:rsidRDefault="004A02F5" w:rsidP="004A02F5">
      <w:pPr>
        <w:rPr>
          <w:rFonts w:ascii="Garamond" w:hAnsi="Garamond"/>
          <w:sz w:val="36"/>
        </w:rPr>
      </w:pPr>
    </w:p>
    <w:p w:rsidR="004A02F5" w:rsidRDefault="004A02F5" w:rsidP="004A02F5">
      <w:pPr>
        <w:rPr>
          <w:rFonts w:ascii="Garamond" w:hAnsi="Garamond"/>
          <w:sz w:val="24"/>
        </w:rPr>
      </w:pPr>
      <w:r>
        <w:rPr>
          <w:rFonts w:ascii="Garamond" w:hAnsi="Garamond"/>
          <w:u w:val="single"/>
        </w:rPr>
        <w:t xml:space="preserve"> 25.03.2020</w:t>
      </w:r>
      <w:r>
        <w:rPr>
          <w:rFonts w:ascii="Garamond" w:hAnsi="Garamond"/>
        </w:rPr>
        <w:t xml:space="preserve">                                                                                      </w:t>
      </w:r>
      <w:r w:rsidR="008E1F72">
        <w:rPr>
          <w:rFonts w:ascii="Garamond" w:hAnsi="Garamond"/>
        </w:rPr>
        <w:t xml:space="preserve">                            № 18</w:t>
      </w:r>
      <w:r>
        <w:rPr>
          <w:rFonts w:ascii="Garamond" w:hAnsi="Garamond"/>
        </w:rPr>
        <w:t xml:space="preserve"> -п</w:t>
      </w:r>
    </w:p>
    <w:p w:rsidR="004A02F5" w:rsidRDefault="004A02F5" w:rsidP="004A02F5">
      <w:pPr>
        <w:rPr>
          <w:rFonts w:ascii="Times New Roman" w:hAnsi="Times New Roman"/>
        </w:rPr>
      </w:pPr>
      <w:bookmarkStart w:id="3" w:name="_GoBack"/>
      <w:bookmarkEnd w:id="3"/>
    </w:p>
    <w:p w:rsidR="004A02F5" w:rsidRDefault="004A02F5" w:rsidP="004A02F5"/>
    <w:p w:rsidR="004A02F5" w:rsidRDefault="004A02F5" w:rsidP="004A02F5">
      <w:pPr>
        <w:rPr>
          <w:sz w:val="28"/>
          <w:szCs w:val="28"/>
        </w:rPr>
      </w:pPr>
      <w:r>
        <w:rPr>
          <w:sz w:val="28"/>
          <w:szCs w:val="28"/>
        </w:rPr>
        <w:t xml:space="preserve"> Об утверждении Порядка принятия решения о подготовке и реализации бюджетных инвестиций в объекты муниципальной собственности Петровского сельсовета </w:t>
      </w:r>
      <w:r>
        <w:rPr>
          <w:bCs/>
          <w:sz w:val="28"/>
          <w:szCs w:val="28"/>
        </w:rPr>
        <w:t>Саракташского района Оренбургской области</w:t>
      </w: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</w:pPr>
    </w:p>
    <w:p w:rsidR="004A02F5" w:rsidRDefault="004A02F5" w:rsidP="004A02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статьёй 79 Бюджетного кодекса Российской Федерации, Федеральным законом от 6 октября 2003 года №131-ФЗ  «Об общих принципах организации местного самоуправления в Российской Федерации»,   Устава  МО:</w:t>
      </w:r>
      <w:r>
        <w:rPr>
          <w:sz w:val="28"/>
          <w:szCs w:val="28"/>
        </w:rPr>
        <w:tab/>
      </w:r>
    </w:p>
    <w:p w:rsidR="004A02F5" w:rsidRDefault="004A02F5" w:rsidP="004A02F5">
      <w:pPr>
        <w:jc w:val="both"/>
        <w:rPr>
          <w:sz w:val="28"/>
          <w:szCs w:val="28"/>
        </w:rPr>
      </w:pPr>
    </w:p>
    <w:p w:rsidR="004A02F5" w:rsidRDefault="004A02F5" w:rsidP="004A02F5">
      <w:pPr>
        <w:jc w:val="both"/>
        <w:rPr>
          <w:sz w:val="28"/>
          <w:szCs w:val="28"/>
        </w:rPr>
      </w:pPr>
    </w:p>
    <w:p w:rsidR="004A02F5" w:rsidRDefault="004A02F5" w:rsidP="004A02F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порядок  принятия решения о подготовке и реализации бюджетных инвестиций в объекты муниципальной собственности Петровского сельсовета </w:t>
      </w:r>
      <w:r>
        <w:rPr>
          <w:bCs/>
          <w:sz w:val="28"/>
          <w:szCs w:val="28"/>
        </w:rPr>
        <w:t>Саракташского района согласно приложению.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left="1065"/>
        <w:jc w:val="both"/>
        <w:rPr>
          <w:bCs/>
          <w:sz w:val="28"/>
          <w:szCs w:val="28"/>
        </w:rPr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2.Настоящее постановление  вступает в силу с момента его  официального опубликования путём размещения на официальном сайте администрации Петровского сельсовета Саракташского района в сети Интернет.</w:t>
      </w:r>
    </w:p>
    <w:p w:rsidR="004A02F5" w:rsidRDefault="004A02F5" w:rsidP="004A02F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 Контроль  за исполнением настоящего постановления оставляю за собой.</w:t>
      </w:r>
    </w:p>
    <w:p w:rsidR="004A02F5" w:rsidRDefault="004A02F5" w:rsidP="004A02F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A02F5" w:rsidRDefault="004A02F5" w:rsidP="004A02F5">
      <w:pPr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образования                                         А.А.Барсуков</w:t>
      </w:r>
    </w:p>
    <w:p w:rsidR="004A02F5" w:rsidRDefault="004A02F5" w:rsidP="004A02F5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 : финансовый отдел администрации района, в дело , прокуратуре района </w:t>
      </w:r>
    </w:p>
    <w:p w:rsidR="004A02F5" w:rsidRDefault="004A02F5" w:rsidP="004A02F5">
      <w:pPr>
        <w:rPr>
          <w:sz w:val="28"/>
          <w:szCs w:val="28"/>
        </w:rPr>
      </w:pPr>
    </w:p>
    <w:p w:rsidR="004A02F5" w:rsidRDefault="004A02F5" w:rsidP="004A02F5">
      <w:pPr>
        <w:rPr>
          <w:sz w:val="28"/>
          <w:szCs w:val="28"/>
        </w:rPr>
      </w:pPr>
    </w:p>
    <w:p w:rsidR="004A02F5" w:rsidRDefault="004A02F5" w:rsidP="004A02F5">
      <w:pPr>
        <w:rPr>
          <w:sz w:val="28"/>
          <w:szCs w:val="28"/>
        </w:rPr>
      </w:pPr>
    </w:p>
    <w:p w:rsidR="004A02F5" w:rsidRDefault="004A02F5" w:rsidP="004A02F5">
      <w:pPr>
        <w:jc w:val="right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</w:t>
      </w:r>
    </w:p>
    <w:p w:rsidR="004A02F5" w:rsidRDefault="004A02F5" w:rsidP="004A02F5">
      <w:pPr>
        <w:jc w:val="right"/>
      </w:pPr>
      <w:r>
        <w:rPr>
          <w:b/>
          <w:bCs/>
        </w:rPr>
        <w:t xml:space="preserve">  </w:t>
      </w:r>
      <w:r>
        <w:t xml:space="preserve">Приложение </w:t>
      </w:r>
    </w:p>
    <w:p w:rsidR="004A02F5" w:rsidRDefault="004A02F5" w:rsidP="004A02F5">
      <w:pPr>
        <w:jc w:val="right"/>
        <w:rPr>
          <w:sz w:val="24"/>
          <w:szCs w:val="24"/>
        </w:rPr>
      </w:pPr>
      <w:r>
        <w:t xml:space="preserve">к постановлению </w:t>
      </w:r>
    </w:p>
    <w:p w:rsidR="004A02F5" w:rsidRDefault="004A02F5" w:rsidP="004A02F5">
      <w:pPr>
        <w:jc w:val="right"/>
      </w:pPr>
      <w:r>
        <w:t xml:space="preserve">администрации </w:t>
      </w:r>
    </w:p>
    <w:p w:rsidR="004A02F5" w:rsidRDefault="004A02F5" w:rsidP="004A02F5">
      <w:pPr>
        <w:jc w:val="right"/>
      </w:pPr>
      <w:r>
        <w:t>Петровского сельсовета</w:t>
      </w:r>
    </w:p>
    <w:p w:rsidR="004A02F5" w:rsidRDefault="004A02F5" w:rsidP="004A02F5">
      <w:pPr>
        <w:jc w:val="right"/>
        <w:rPr>
          <w:color w:val="000000"/>
        </w:rPr>
      </w:pPr>
      <w:r>
        <w:rPr>
          <w:color w:val="000000"/>
        </w:rPr>
        <w:t xml:space="preserve">от 25.03.2020г.   № 22 -п    </w:t>
      </w:r>
    </w:p>
    <w:p w:rsidR="004A02F5" w:rsidRDefault="004A02F5" w:rsidP="004A02F5">
      <w:pPr>
        <w:pStyle w:val="1"/>
        <w:jc w:val="center"/>
        <w:rPr>
          <w:color w:val="000000"/>
        </w:rPr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</w:t>
      </w: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принятия решений о подготовке и реализации бюджетных</w:t>
      </w: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инвестиций в объекты муниципальной собственности Петровского сельсовета Саракташского района Оренбургской области</w:t>
      </w:r>
    </w:p>
    <w:p w:rsidR="004A02F5" w:rsidRDefault="004A02F5" w:rsidP="004A02F5">
      <w:pPr>
        <w:widowControl w:val="0"/>
        <w:autoSpaceDE w:val="0"/>
        <w:autoSpaceDN w:val="0"/>
        <w:adjustRightInd w:val="0"/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46"/>
      <w:bookmarkEnd w:id="4"/>
      <w:r>
        <w:t>I. Основные положения</w:t>
      </w:r>
    </w:p>
    <w:p w:rsidR="004A02F5" w:rsidRDefault="004A02F5" w:rsidP="004A02F5">
      <w:pPr>
        <w:widowControl w:val="0"/>
        <w:autoSpaceDE w:val="0"/>
        <w:autoSpaceDN w:val="0"/>
        <w:adjustRightInd w:val="0"/>
      </w:pP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1. Порядок принятия решений о подготовке и реализации бюджетных инвестиций в объекты муниципальной собственности Петровского сельсовета Саракташского района Оренбургской области (далее - решение) устанавливает правила принятия решений о подготовке и реализации бюджетных инвестиций за счет средств муниципального бюджета в объекты капитального строительства муниципальной собственности Петровского сельсовета Саракташского района Оренбургской области (далее – администрация) и (или) на приобретение объектов недвижимого имущества в муниципальную собственность администрации в форме капитальных вложений в основные средства, находящиеся (которые будут находиться) в муниципальной собственности  администрации.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2. Понятия, используемые в настоящем Порядке: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подготовка бюджетных инвестиций за счет средств муниципального бюджета в объекты капитального строительства муниципальной собственности  администрации (далее - объекты капитального строительства) и (или) на приобретение объектов недвижимого имущества в муниципальную собственность администрации (далее - объекты недвижимого имущества) - определение объектов капитального строительства, в строительство, реконструкцию,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инвестиции, и объема необходимых для этого бюджетных ассигнований, а также определение главного распорядителя средств муниципального  бюджета, застройщика в отношении объекта капитального строительства и (или) объекта недвижимого имущества;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бюджетных инвестиций за счет средств муниципального бюджета (далее - инвестиции) в объекты капитального строительства и (или) объекты недвижимого имущества - осуществление инвестиций в строительство, реконструкцию, техническое перевооружение объектов капитального строительства и (или) на приобретение объектов недвижимого имущества.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3. Инициатором подготовки проекта решения может выступать администрация, ответственный за реализацию муниципальной  программы администрации (далее - уполномоченный орган),   в рамках которой планируется осуществлять инвестиции в целях строительства, реконструкции, технического перевооружения объекта капитального строительства или приобретения объекта недвижимого имущества.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При исполнении муниципального бюджета не допускается предоставление инвестиций на строительство, реконструкцию, техническое перевооружение объекта капитального строительства </w:t>
      </w:r>
      <w:r>
        <w:lastRenderedPageBreak/>
        <w:t>и (или) приобретение объекта недвижимого имущества, в отношении которых принято решение о предоставлении субсидий на осуществление капитальных вложений.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Принятие решения о предоставлении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имущества, по которым было принято решение о предоставлении субсидии на осуществление капитальных вложений, осуществляется после признания утратившим силу этого решения либо путем внесения в него изменений, связанных с изменением формы предоставления бюджетных средств.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5. Отбор объектов капитального строительства, в строительство, реконструкцию,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инвестиции, производится с учетом приоритетов и целей развития муниципального образования исходя из стратегии развития на долгосрочный период, прогнозов и программ социально-экономического развития муниципального образования и  муниципальных программ.</w:t>
      </w:r>
    </w:p>
    <w:p w:rsidR="004A02F5" w:rsidRDefault="004A02F5" w:rsidP="004A02F5">
      <w:pPr>
        <w:widowControl w:val="0"/>
        <w:autoSpaceDE w:val="0"/>
        <w:autoSpaceDN w:val="0"/>
        <w:adjustRightInd w:val="0"/>
      </w:pPr>
    </w:p>
    <w:p w:rsidR="004A02F5" w:rsidRDefault="004A02F5" w:rsidP="004A02F5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59"/>
      <w:bookmarkEnd w:id="5"/>
      <w:r>
        <w:t>II. Подготовка проекта решения</w:t>
      </w:r>
    </w:p>
    <w:p w:rsidR="004A02F5" w:rsidRDefault="004A02F5" w:rsidP="004A02F5">
      <w:pPr>
        <w:widowControl w:val="0"/>
        <w:autoSpaceDE w:val="0"/>
        <w:autoSpaceDN w:val="0"/>
        <w:adjustRightInd w:val="0"/>
        <w:rPr>
          <w:b/>
        </w:rPr>
      </w:pP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61"/>
      <w:bookmarkEnd w:id="6"/>
      <w:r>
        <w:t>6</w:t>
      </w:r>
      <w:r>
        <w:rPr>
          <w:color w:val="FF0000"/>
        </w:rPr>
        <w:t xml:space="preserve">. </w:t>
      </w:r>
      <w:r>
        <w:rPr>
          <w:color w:val="000000"/>
        </w:rPr>
        <w:t>Уполномоченный орган подготавливает проект решения</w:t>
      </w:r>
      <w:r>
        <w:t>, предусматривающий предоставление бюджетных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 в рамках муниципальной программы муниципального образования, с ответственным исполнителем муниципальной в случае, если уполномоченный орган исполнительной власти не является одновременно ее ответственным исполнителем.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В проект решения может быть включено несколько объектов капитального строительства и (или) объектов недвижимого имущества.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7. Проект решения содержит следующую информацию: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наименование объекта капитального строительства и (или) объекта недвижимого имущества;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направление инвестирования (строительство, реконструкция, техническое перевооружение, приобретение);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наименование главного распорядителя;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наименования застройщика, заказчика;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мощность (прирост мощности) объекта капитального строительства, подлежащая вводу и (или) мощность объекта недвижимого имущества;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срок ввода в эксплуатацию объекта капитального строительства и (или) приобретения объекта недвижимого имущества;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сметная стоимость объекта капитального строительства (при наличии утвержденной </w:t>
      </w:r>
      <w:r>
        <w:lastRenderedPageBreak/>
        <w:t>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документации;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распределение сметной стоимости объекта капитального строительства (при наличии утвержденной проектной документации) и (или) предполагаемой (предельной) стоимости объекта капитального строительства или стоимости приобретения объекта недвижимого имущества по годам реализации инвестиционного проекта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общий (предельный) объем инвестиций, предоставляемых на реализацию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распределение общего (предельного) объема предоставляемых инвестиций по годам реализации инвестиционного проекта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8. В случае необходимости корректировки проектной документации в проекте решения могут быть предусмотрены средства муниципального  бюджета на корректировку вышеуказанной документации и проведение инженерных изысканий, выполняемых для корректировки такой документации.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9.  К проекту  решения прилагаются пояснительная записка  и документ, содержащий результаты  оценки бюджетной  и социальной эффективности  инвестиционного проекта,  а также расчёт объёма эксплуатационных расходов, необходимых  для содержания объекта капитального строительства и (или) объекта недвижимого имущества после ввода его в эксплуатацию (приобретения), и сведения  об источниках финансового обеспечения с представлением  документов и материалов, обосновывающих указанные расчёты.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 xml:space="preserve">Пояснительная записка </w:t>
      </w:r>
      <w:r>
        <w:t xml:space="preserve"> должна содержать обоснование целесообразности строительства, реконструкции, технического перевооружения объекта капитального строительства и (или) приобретения объекта недвижимого имущества.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 Решение утверждается постановлением главы сельсовета. </w:t>
      </w:r>
    </w:p>
    <w:p w:rsidR="004A02F5" w:rsidRDefault="004A02F5" w:rsidP="004A02F5">
      <w:pPr>
        <w:widowControl w:val="0"/>
        <w:autoSpaceDE w:val="0"/>
        <w:autoSpaceDN w:val="0"/>
        <w:adjustRightInd w:val="0"/>
        <w:ind w:firstLine="540"/>
        <w:jc w:val="both"/>
      </w:pPr>
      <w:r>
        <w:t>11. Внесение изменений в решение осуществляется в соответствии с настоящим Порядком.</w:t>
      </w:r>
    </w:p>
    <w:p w:rsidR="004A02F5" w:rsidRDefault="004A02F5" w:rsidP="004A02F5">
      <w:pPr>
        <w:widowControl w:val="0"/>
        <w:autoSpaceDE w:val="0"/>
        <w:autoSpaceDN w:val="0"/>
        <w:adjustRightInd w:val="0"/>
      </w:pPr>
    </w:p>
    <w:p w:rsidR="004A02F5" w:rsidRDefault="004A02F5" w:rsidP="004A02F5">
      <w:pPr>
        <w:widowControl w:val="0"/>
        <w:autoSpaceDE w:val="0"/>
        <w:autoSpaceDN w:val="0"/>
        <w:adjustRightInd w:val="0"/>
      </w:pPr>
    </w:p>
    <w:p w:rsidR="004A02F5" w:rsidRDefault="004A02F5" w:rsidP="004A02F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A02F5" w:rsidRDefault="004A02F5" w:rsidP="004A02F5">
      <w:pPr>
        <w:rPr>
          <w:sz w:val="24"/>
          <w:szCs w:val="24"/>
        </w:rPr>
      </w:pPr>
    </w:p>
    <w:p w:rsidR="00083C62" w:rsidRPr="00083C62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083C6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994" w:rsidRDefault="00E46994" w:rsidP="00B8117E">
      <w:pPr>
        <w:spacing w:after="0" w:line="240" w:lineRule="auto"/>
      </w:pPr>
      <w:r>
        <w:separator/>
      </w:r>
    </w:p>
  </w:endnote>
  <w:endnote w:type="continuationSeparator" w:id="0">
    <w:p w:rsidR="00E46994" w:rsidRDefault="00E46994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994" w:rsidRDefault="00E46994" w:rsidP="00B8117E">
      <w:pPr>
        <w:spacing w:after="0" w:line="240" w:lineRule="auto"/>
      </w:pPr>
      <w:r>
        <w:separator/>
      </w:r>
    </w:p>
  </w:footnote>
  <w:footnote w:type="continuationSeparator" w:id="0">
    <w:p w:rsidR="00E46994" w:rsidRDefault="00E46994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0C7A5D"/>
    <w:multiLevelType w:val="hybridMultilevel"/>
    <w:tmpl w:val="35765D3E"/>
    <w:lvl w:ilvl="0" w:tplc="813E97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B58DF"/>
    <w:rsid w:val="002C1126"/>
    <w:rsid w:val="002C672D"/>
    <w:rsid w:val="002D0498"/>
    <w:rsid w:val="002D65AA"/>
    <w:rsid w:val="003050C4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B3BE6"/>
    <w:rsid w:val="003C5C93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A02F5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1FFC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17BAF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E1F72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0B5D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F0483"/>
    <w:rsid w:val="00CF2A8D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46994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C2888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B53DF-C9C4-4DC2-9694-1F748F26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2020-03-24T10:55:00Z</cp:lastPrinted>
  <dcterms:created xsi:type="dcterms:W3CDTF">2020-04-03T12:00:00Z</dcterms:created>
  <dcterms:modified xsi:type="dcterms:W3CDTF">2020-04-03T12:00:00Z</dcterms:modified>
</cp:coreProperties>
</file>