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628B" w:rsidRPr="006C7BF3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r w:rsidRPr="006C7BF3">
        <w:rPr>
          <w:rFonts w:ascii="Times New Roman" w:hAnsi="Times New Roman" w:cs="Times New Roman"/>
          <w:b w:val="0"/>
          <w:color w:val="FF0000"/>
        </w:rPr>
        <w:t xml:space="preserve">             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B628B" w:rsidTr="004B628B">
        <w:trPr>
          <w:trHeight w:val="961"/>
          <w:jc w:val="center"/>
        </w:trPr>
        <w:tc>
          <w:tcPr>
            <w:tcW w:w="3321" w:type="dxa"/>
          </w:tcPr>
          <w:p w:rsidR="004B628B" w:rsidRDefault="004B628B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4B628B" w:rsidRDefault="004B628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1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4B628B" w:rsidRDefault="004B628B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B628B" w:rsidRDefault="004B628B" w:rsidP="004B62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 сельсовет Саракташского района оренбургской области</w:t>
      </w:r>
    </w:p>
    <w:p w:rsidR="004B628B" w:rsidRDefault="004B628B" w:rsidP="004B62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4B628B" w:rsidRDefault="004B628B" w:rsidP="004B628B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B628B" w:rsidRDefault="004B628B" w:rsidP="004B6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B628B" w:rsidRDefault="004B628B" w:rsidP="004B6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внеочередного  тридцать четвертого заседания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4B628B" w:rsidRDefault="004B628B" w:rsidP="004B6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 сельсовета третьего созыва</w:t>
      </w:r>
    </w:p>
    <w:p w:rsidR="004B628B" w:rsidRDefault="004B628B" w:rsidP="004B6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15.04.2020                                  с.  Петровское                       № 174</w:t>
      </w: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4B628B" w:rsidTr="004B628B">
        <w:tc>
          <w:tcPr>
            <w:tcW w:w="7380" w:type="dxa"/>
          </w:tcPr>
          <w:p w:rsidR="004B628B" w:rsidRDefault="004B62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назначении и организации публичных слушаний по проекту изменений в Устав муниципального образования  Петровский сельсовет Саракташского района Оренбургской области</w:t>
            </w:r>
          </w:p>
          <w:p w:rsidR="004B628B" w:rsidRDefault="004B62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B628B" w:rsidRDefault="004B628B" w:rsidP="004B628B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целях приведения Устава муниципального образования  Петровский сельсовет Саракташского района Оренбургской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Уставом  муниципального образования  Петровский  сельсовет Саракташского района Оренбургской области, Положением «Об организации и проведении публичных слушаний на территории  Петровского  сельсовета»</w:t>
      </w:r>
    </w:p>
    <w:p w:rsidR="004B628B" w:rsidRDefault="004B628B" w:rsidP="004B6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Петровского  сельсовета</w:t>
      </w:r>
    </w:p>
    <w:p w:rsidR="004B628B" w:rsidRDefault="004B628B" w:rsidP="004B6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B628B" w:rsidRDefault="004B628B" w:rsidP="004B628B">
      <w:pPr>
        <w:jc w:val="center"/>
        <w:rPr>
          <w:rFonts w:ascii="Arial" w:hAnsi="Arial"/>
          <w:sz w:val="28"/>
          <w:szCs w:val="28"/>
        </w:rPr>
      </w:pPr>
    </w:p>
    <w:p w:rsidR="004B628B" w:rsidRDefault="004B628B" w:rsidP="004B6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Обнародовать 17 апреля 2020 года проект изменений в </w:t>
      </w:r>
      <w:r>
        <w:rPr>
          <w:rFonts w:ascii="Times New Roman" w:hAnsi="Times New Roman"/>
          <w:sz w:val="28"/>
          <w:szCs w:val="28"/>
        </w:rPr>
        <w:t xml:space="preserve">Устав муниципального образования  Петровский 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согласно приложению №1 к настоящему решению и Порядок участия граждан в обсуждении проекта изменений в  Устав муниципального образования  Петровский  сельсовет Саракташского района Оренбургской области и учета предложений  по данному проекту согласно  приложению №2 к настоящему решению.</w:t>
      </w:r>
    </w:p>
    <w:p w:rsidR="004B628B" w:rsidRDefault="004B628B" w:rsidP="004B628B">
      <w:pPr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Провести публичное слушание по </w:t>
      </w:r>
      <w:r>
        <w:rPr>
          <w:rFonts w:ascii="Times New Roman" w:hAnsi="Times New Roman" w:cs="Times New Roman"/>
          <w:sz w:val="28"/>
          <w:szCs w:val="28"/>
        </w:rPr>
        <w:t xml:space="preserve">проекту изменений в </w:t>
      </w:r>
      <w:r>
        <w:rPr>
          <w:rFonts w:ascii="Times New Roman" w:hAnsi="Times New Roman"/>
          <w:sz w:val="28"/>
          <w:szCs w:val="28"/>
        </w:rPr>
        <w:t xml:space="preserve">Устав муниципального образования  Петровский  сельсовет Саракташского района Оренбургской области 29 апреля  2020 года в 18 </w:t>
      </w:r>
      <w:r>
        <w:rPr>
          <w:rFonts w:ascii="Times New Roman" w:hAnsi="Times New Roman" w:cs="Times New Roman"/>
          <w:sz w:val="28"/>
          <w:szCs w:val="28"/>
        </w:rPr>
        <w:t>часов 05 минут в здании сельского  Дома культуры  по адресу: Оренбургская область, Саракташский район, с.  Петровское, ул.  Школьная, д.2 (два).</w:t>
      </w:r>
    </w:p>
    <w:p w:rsidR="004B628B" w:rsidRDefault="004B628B" w:rsidP="004B628B">
      <w:pPr>
        <w:pStyle w:val="a3"/>
        <w:spacing w:before="0" w:beforeAutospacing="0" w:after="0" w:afterAutospacing="0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местом сбора предложений и замечаний всех заинтересованных лиц по проекту в здании администрации  Петровского сельсовета (с.  Петровское,  ул.  Школьная, д.1) и установить срок подачи замечаний и предложений  до 29 апреля 2020 года.</w:t>
      </w:r>
    </w:p>
    <w:p w:rsidR="004B628B" w:rsidRDefault="004B628B" w:rsidP="004B6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Назначить лицом, ответственным за сбор и обобщение предложений и замечаний населения по проекту изменений в Устав муниципального образования   Петровский   сельсовет Саракташского района Оренбургской области,  заместителя главы администрации  Петровского  сельсовета  Липатову Р.М.</w:t>
      </w:r>
    </w:p>
    <w:p w:rsidR="004B628B" w:rsidRDefault="004B628B" w:rsidP="004B6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Результаты публичных слушаний по проекту изменений в Устав муниципального образования  Петровский   сельсовет Саракташского района Оренбургской области обнародовать и разместить на официальном сайте муниципального образования  Петровский сельсовет  Саракташского района Оренбургской области в сети «Интернет».</w:t>
      </w:r>
    </w:p>
    <w:p w:rsidR="004B628B" w:rsidRDefault="004B628B" w:rsidP="004B6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данного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 Чуфистов П.М.). </w:t>
      </w:r>
    </w:p>
    <w:p w:rsidR="004B628B" w:rsidRDefault="004B628B" w:rsidP="004B6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его подписания и подлежит обнародованию и размещению на официальном сайте муниципального образования  Петровский сельсовет  Саракташского района Оренбургской области в сети «Интернет».</w:t>
      </w: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сельсовета,</w:t>
      </w: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А.А.Барсуков</w:t>
      </w:r>
    </w:p>
    <w:p w:rsidR="004B628B" w:rsidRDefault="004B628B" w:rsidP="004B628B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депутатам, постоянной комиссии, прокуратуре района, официальный сайт, в дело</w:t>
      </w: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tabs>
          <w:tab w:val="left" w:pos="1360"/>
        </w:tabs>
        <w:jc w:val="both"/>
        <w:rPr>
          <w:rFonts w:ascii="Times New Roman" w:hAnsi="Times New Roman" w:cs="Arial"/>
          <w:sz w:val="28"/>
          <w:szCs w:val="28"/>
        </w:rPr>
      </w:pPr>
    </w:p>
    <w:p w:rsidR="004B628B" w:rsidRDefault="004B628B" w:rsidP="004B628B">
      <w:pPr>
        <w:rPr>
          <w:rFonts w:ascii="Arial" w:hAnsi="Arial"/>
          <w:sz w:val="28"/>
          <w:szCs w:val="28"/>
        </w:rPr>
      </w:pP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  сельсовета Саракташского района Оренбургской области 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15.04.2020   №  174</w:t>
      </w:r>
    </w:p>
    <w:p w:rsidR="004B628B" w:rsidRDefault="004B628B" w:rsidP="004B628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pStyle w:val="aff"/>
        <w:ind w:firstLine="709"/>
        <w:rPr>
          <w:rFonts w:ascii="Times New Roman" w:hAnsi="Times New Roman"/>
          <w:kern w:val="28"/>
        </w:rPr>
      </w:pPr>
    </w:p>
    <w:p w:rsidR="004B628B" w:rsidRDefault="004B628B" w:rsidP="004B628B">
      <w:pPr>
        <w:pStyle w:val="aff"/>
        <w:ind w:firstLine="709"/>
        <w:rPr>
          <w:rFonts w:ascii="Times New Roman" w:hAnsi="Times New Roman"/>
          <w:kern w:val="28"/>
        </w:rPr>
      </w:pPr>
    </w:p>
    <w:p w:rsidR="004B628B" w:rsidRDefault="004B628B" w:rsidP="004B628B">
      <w:pPr>
        <w:pStyle w:val="aff"/>
        <w:spacing w:before="120" w:after="120"/>
        <w:ind w:firstLine="709"/>
        <w:rPr>
          <w:rFonts w:ascii="Times New Roman" w:hAnsi="Times New Roman"/>
          <w:b w:val="0"/>
          <w:kern w:val="28"/>
        </w:rPr>
      </w:pPr>
      <w:r>
        <w:rPr>
          <w:rFonts w:ascii="Times New Roman" w:hAnsi="Times New Roman"/>
          <w:b w:val="0"/>
          <w:kern w:val="28"/>
        </w:rPr>
        <w:t>Изменения в Устав муниципального образования  Петровский  сельсовет Саракташского района  Оренбургской области</w:t>
      </w:r>
    </w:p>
    <w:p w:rsidR="004B628B" w:rsidRDefault="004B628B" w:rsidP="004B628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pStyle w:val="a8"/>
        <w:keepLines/>
        <w:tabs>
          <w:tab w:val="left" w:pos="142"/>
        </w:tabs>
        <w:ind w:firstLine="709"/>
        <w:rPr>
          <w:color w:val="auto"/>
          <w:kern w:val="2"/>
        </w:rPr>
      </w:pPr>
      <w:r>
        <w:rPr>
          <w:color w:val="auto"/>
          <w:kern w:val="2"/>
        </w:rPr>
        <w:t>1. В статье 5: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пункте 5 части 1 после слов «</w:t>
      </w:r>
      <w:r>
        <w:rPr>
          <w:rFonts w:ascii="Times New Roman" w:hAnsi="Times New Roman" w:cs="Times New Roman"/>
          <w:sz w:val="28"/>
          <w:szCs w:val="28"/>
        </w:rPr>
        <w:t>за сохранностью автомобильных дорог местного значения в границах населенных пунктов поселения,»  дополнить словами  «, организация дорожного движения,»;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22 части 1 после слов «территории, выдача</w:t>
      </w:r>
      <w:r>
        <w:rPr>
          <w:rFonts w:ascii="Times New Roman" w:hAnsi="Times New Roman" w:cs="Times New Roman"/>
          <w:bCs/>
          <w:sz w:val="28"/>
          <w:szCs w:val="28"/>
        </w:rPr>
        <w:t>» добавить слова  «</w:t>
      </w:r>
      <w:r>
        <w:rPr>
          <w:rStyle w:val="blk"/>
          <w:sz w:val="28"/>
          <w:szCs w:val="28"/>
        </w:rPr>
        <w:t xml:space="preserve">градостроительного </w:t>
      </w:r>
      <w:hyperlink r:id="rId8" w:anchor="dst100014" w:history="1">
        <w:r>
          <w:rPr>
            <w:rStyle w:val="a4"/>
            <w:color w:val="auto"/>
          </w:rPr>
          <w:t>плана</w:t>
        </w:r>
      </w:hyperlink>
      <w:r>
        <w:rPr>
          <w:rStyle w:val="blk"/>
          <w:sz w:val="28"/>
          <w:szCs w:val="28"/>
        </w:rPr>
        <w:t xml:space="preserve"> земельного участка, расположенного в границах поселения, выдача»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Пункт 12 части 2 изложить в следующей редакции: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«12) осуществление </w:t>
      </w:r>
      <w:hyperlink r:id="rId9" w:anchor="block_32" w:history="1">
        <w:r>
          <w:rPr>
            <w:rStyle w:val="a4"/>
            <w:color w:val="auto"/>
          </w:rPr>
          <w:t>деятельности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обращению с животными без владельцев, обитающими на территории поселения;»;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 </w:t>
      </w:r>
      <w:r>
        <w:rPr>
          <w:rFonts w:ascii="Times New Roman" w:hAnsi="Times New Roman" w:cs="Times New Roman"/>
          <w:kern w:val="2"/>
          <w:sz w:val="28"/>
          <w:szCs w:val="28"/>
        </w:rPr>
        <w:t>статье 12: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2.1.  Часть 2 изложить в следующей редакции: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в состав которого входит указанный населенный пункт,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 статье 16: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Часть 2 изложить в следующей редакции:</w:t>
      </w:r>
    </w:p>
    <w:p w:rsidR="004B628B" w:rsidRDefault="004B628B" w:rsidP="004B628B">
      <w:pPr>
        <w:pStyle w:val="a8"/>
        <w:keepLines/>
        <w:tabs>
          <w:tab w:val="left" w:pos="142"/>
        </w:tabs>
        <w:ind w:firstLine="709"/>
        <w:rPr>
          <w:color w:val="auto"/>
        </w:rPr>
      </w:pPr>
      <w:r>
        <w:rPr>
          <w:color w:val="auto"/>
        </w:rPr>
        <w:t xml:space="preserve">«2. Публичные слушания проводятся по инициативе населения, Совета депутатов или </w:t>
      </w:r>
      <w:r>
        <w:rPr>
          <w:rStyle w:val="blk"/>
          <w:color w:val="auto"/>
        </w:rPr>
        <w:t>главы сельсовета</w:t>
      </w:r>
      <w:r>
        <w:rPr>
          <w:color w:val="auto"/>
        </w:rPr>
        <w:t xml:space="preserve">. </w:t>
      </w:r>
    </w:p>
    <w:p w:rsidR="004B628B" w:rsidRDefault="004B628B" w:rsidP="004B628B">
      <w:pPr>
        <w:pStyle w:val="21"/>
        <w:tabs>
          <w:tab w:val="left" w:pos="142"/>
        </w:tabs>
        <w:ind w:firstLine="709"/>
        <w:rPr>
          <w:b w:val="0"/>
        </w:rPr>
      </w:pPr>
      <w:r>
        <w:rPr>
          <w:b w:val="0"/>
        </w:rPr>
        <w:lastRenderedPageBreak/>
        <w:t xml:space="preserve">Публичные слушания, проводимые по инициативе населения или Совета депутатов, назначаются Советом депутатов сельсовета, а по инициативе </w:t>
      </w:r>
      <w:r>
        <w:rPr>
          <w:rStyle w:val="blk"/>
          <w:b w:val="0"/>
        </w:rPr>
        <w:t xml:space="preserve">главы сельсовета </w:t>
      </w:r>
      <w:r>
        <w:rPr>
          <w:b w:val="0"/>
        </w:rPr>
        <w:t xml:space="preserve">– главой </w:t>
      </w:r>
      <w:r>
        <w:rPr>
          <w:rStyle w:val="blk"/>
          <w:b w:val="0"/>
        </w:rPr>
        <w:t>сельсовета</w:t>
      </w:r>
      <w:r>
        <w:rPr>
          <w:b w:val="0"/>
        </w:rPr>
        <w:t>.»;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статье 25: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пятом предложении пункта 1 части 1 слово «официального» удалить;</w:t>
      </w:r>
    </w:p>
    <w:p w:rsidR="004B628B" w:rsidRDefault="004B628B" w:rsidP="004B628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5. В статье 26: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Часть 9 изложить в следующей редакции: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«9. Депутат Совета депутатов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если иное не предусмотрено Федеральным законом от 06.10.2003 № 131-ФЗ «Об общих принципах организации местного самоуправления в Российской Федерации.»;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Дополнить частью 9.1. следующего содержания: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«9.1. Депутат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Style w:val="blk"/>
          <w:sz w:val="28"/>
          <w:szCs w:val="28"/>
        </w:rPr>
        <w:t xml:space="preserve"> в течение четырех месяцев со дня избрания депутатом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Style w:val="blk"/>
          <w:sz w:val="28"/>
          <w:szCs w:val="28"/>
        </w:rPr>
        <w:t xml:space="preserve">, передачи ему вакантного депутатского мандата,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10" w:anchor="dst100128" w:history="1">
        <w:r>
          <w:rPr>
            <w:rStyle w:val="a4"/>
            <w:color w:val="auto"/>
          </w:rPr>
          <w:t>частью 1 статьи 3</w:t>
        </w:r>
      </w:hyperlink>
      <w:r>
        <w:rPr>
          <w:rStyle w:val="blk"/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</w:t>
      </w:r>
      <w:r>
        <w:rPr>
          <w:rStyle w:val="blk"/>
          <w:sz w:val="28"/>
          <w:szCs w:val="28"/>
        </w:rPr>
        <w:lastRenderedPageBreak/>
        <w:t xml:space="preserve">указанное лицо сообщает об этом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Губернатору Оренбургской области </w:t>
      </w:r>
      <w:r>
        <w:rPr>
          <w:rStyle w:val="blk"/>
          <w:sz w:val="28"/>
          <w:szCs w:val="28"/>
        </w:rPr>
        <w:t>в порядке, установленном законом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Style w:val="blk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подаются по форме справки, утвержденной Указом Президента Российской Федерации от 2306.2014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справок о доходах, расходах, об имуществе и обязательствах имущественного характера представляются в администрацию сельсовета ежегодно, не позднее 30 апреля года, следующего за отчетным.»;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5.3. Дополнить частью 11 следующего содержания: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«11. </w:t>
      </w:r>
      <w:r>
        <w:rPr>
          <w:rFonts w:ascii="Times New Roman" w:hAnsi="Times New Roman" w:cs="Times New Roman"/>
          <w:sz w:val="28"/>
          <w:szCs w:val="28"/>
        </w:rPr>
        <w:t>К депутату Совета депутатов,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 Федерального закона от 0610.2003 № 131-ФЗ «Об общих принципах организации местного самоуправления в Российской Федерации».</w:t>
      </w:r>
    </w:p>
    <w:p w:rsidR="004B628B" w:rsidRDefault="004B628B" w:rsidP="004B628B">
      <w:pPr>
        <w:pStyle w:val="paragraphscxw101096911bcx2"/>
        <w:tabs>
          <w:tab w:val="left" w:pos="142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scxw101096911bcx2"/>
          <w:sz w:val="28"/>
          <w:szCs w:val="28"/>
        </w:rPr>
        <w:t>Порядок принятия решения о применении к депутату</w:t>
      </w:r>
      <w:r>
        <w:rPr>
          <w:sz w:val="28"/>
          <w:szCs w:val="28"/>
        </w:rPr>
        <w:t xml:space="preserve"> Совета депутатов</w:t>
      </w:r>
      <w:r>
        <w:rPr>
          <w:rStyle w:val="normaltextrunscxw101096911bcx2"/>
          <w:sz w:val="28"/>
          <w:szCs w:val="28"/>
        </w:rPr>
        <w:t xml:space="preserve"> мер ответственности, указанных в части </w:t>
      </w:r>
      <w:r>
        <w:rPr>
          <w:rStyle w:val="contextualspellingandgrammarerrorscxw101096911bcx2"/>
          <w:sz w:val="28"/>
          <w:szCs w:val="28"/>
        </w:rPr>
        <w:t>11  настоящей</w:t>
      </w:r>
      <w:r>
        <w:rPr>
          <w:rStyle w:val="normaltextrunscxw101096911bcx2"/>
          <w:sz w:val="28"/>
          <w:szCs w:val="28"/>
        </w:rPr>
        <w:t xml:space="preserve"> статьи, определяется муниципальным правовым актом в соответствии с законом Оренбургской области.</w:t>
      </w:r>
      <w:r>
        <w:rPr>
          <w:rStyle w:val="eopscxw101096911bcx2"/>
          <w:sz w:val="28"/>
          <w:szCs w:val="28"/>
        </w:rPr>
        <w:t>»;</w:t>
      </w:r>
    </w:p>
    <w:p w:rsidR="004B628B" w:rsidRDefault="004B628B" w:rsidP="004B628B">
      <w:pPr>
        <w:pStyle w:val="a8"/>
        <w:keepLines/>
        <w:tabs>
          <w:tab w:val="left" w:pos="142"/>
        </w:tabs>
        <w:ind w:firstLine="709"/>
        <w:rPr>
          <w:color w:val="auto"/>
          <w:kern w:val="2"/>
        </w:rPr>
      </w:pPr>
      <w:r>
        <w:rPr>
          <w:color w:val="auto"/>
          <w:kern w:val="2"/>
        </w:rPr>
        <w:t>6. В статье 28:</w:t>
      </w:r>
    </w:p>
    <w:p w:rsidR="004B628B" w:rsidRDefault="004B628B" w:rsidP="004B628B">
      <w:pPr>
        <w:pStyle w:val="24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Часть 4 изложить в следующей редакции:</w:t>
      </w:r>
    </w:p>
    <w:p w:rsidR="004B628B" w:rsidRDefault="004B628B" w:rsidP="004B628B">
      <w:pPr>
        <w:pStyle w:val="24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Глава </w:t>
      </w:r>
      <w:r>
        <w:rPr>
          <w:rStyle w:val="blk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не вправе: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</w:t>
      </w:r>
      <w:r>
        <w:rPr>
          <w:sz w:val="28"/>
          <w:szCs w:val="28"/>
        </w:rPr>
        <w:lastRenderedPageBreak/>
        <w:t>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части 9 после слова «инструментами» добавить слова «, если иное не предусмотрено Федеральным законом от 06.10.2003 № 131-ФЗ «Об </w:t>
      </w:r>
      <w:r>
        <w:rPr>
          <w:rFonts w:ascii="Times New Roman" w:hAnsi="Times New Roman" w:cs="Times New Roman"/>
          <w:sz w:val="28"/>
          <w:szCs w:val="28"/>
        </w:rPr>
        <w:lastRenderedPageBreak/>
        <w:t>общих принципах организации местного самоуправления в Российской Федерации»»;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Дополнить частью 9.1. следующего содержания: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«9.1. Глава </w:t>
      </w:r>
      <w:r>
        <w:rPr>
          <w:rStyle w:val="blk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сведения подаются по форме справки, утвержденной Указом Президента Российской Федерации от 2306.2014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справок о доходах, расходах, об имуществе и обязательствах имущественного характера представляются в администрацию сельсовета ежегодно, не позднее 30 апреля года, следующего за отчетным.»;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6.4. Дополнить частью 11 следующего содержания:</w:t>
      </w:r>
    </w:p>
    <w:p w:rsidR="004B628B" w:rsidRDefault="004B628B" w:rsidP="004B628B">
      <w:pPr>
        <w:tabs>
          <w:tab w:val="left" w:pos="142"/>
        </w:tabs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«11. </w:t>
      </w:r>
      <w:r>
        <w:rPr>
          <w:rFonts w:ascii="Times New Roman" w:hAnsi="Times New Roman" w:cs="Times New Roman"/>
          <w:sz w:val="28"/>
          <w:szCs w:val="28"/>
        </w:rPr>
        <w:t xml:space="preserve">К главе </w:t>
      </w:r>
      <w:r>
        <w:rPr>
          <w:rStyle w:val="blk"/>
          <w:sz w:val="28"/>
          <w:szCs w:val="28"/>
        </w:rPr>
        <w:t>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4B628B" w:rsidRDefault="004B628B" w:rsidP="004B628B">
      <w:pPr>
        <w:pStyle w:val="paragraphscxw101096911bcx2"/>
        <w:tabs>
          <w:tab w:val="left" w:pos="142"/>
        </w:tabs>
        <w:spacing w:before="0" w:beforeAutospacing="0" w:after="0" w:afterAutospacing="0"/>
        <w:ind w:firstLine="709"/>
        <w:jc w:val="both"/>
        <w:textAlignment w:val="baseline"/>
        <w:rPr>
          <w:rStyle w:val="eopscxw101096911bcx2"/>
        </w:rPr>
      </w:pPr>
      <w:r>
        <w:rPr>
          <w:sz w:val="28"/>
          <w:szCs w:val="28"/>
        </w:rPr>
        <w:t xml:space="preserve">Порядок принятия решения о применении к главе </w:t>
      </w:r>
      <w:r>
        <w:rPr>
          <w:rStyle w:val="blk"/>
          <w:sz w:val="28"/>
          <w:szCs w:val="28"/>
        </w:rPr>
        <w:t xml:space="preserve">муниципального образования </w:t>
      </w:r>
      <w:r>
        <w:rPr>
          <w:rStyle w:val="normaltextrunscxw101096911bcx2"/>
          <w:sz w:val="28"/>
          <w:szCs w:val="28"/>
        </w:rPr>
        <w:t xml:space="preserve">мер ответственности, указанных в части </w:t>
      </w:r>
      <w:r>
        <w:rPr>
          <w:rStyle w:val="contextualspellingandgrammarerrorscxw101096911bcx2"/>
          <w:sz w:val="28"/>
          <w:szCs w:val="28"/>
        </w:rPr>
        <w:t>11  настоящей</w:t>
      </w:r>
      <w:r>
        <w:rPr>
          <w:rStyle w:val="normaltextrunscxw101096911bcx2"/>
          <w:sz w:val="28"/>
          <w:szCs w:val="28"/>
        </w:rPr>
        <w:t xml:space="preserve"> статьи, определяется муниципальным правовым актом в соответствии с законом Оренбургской области.»;</w:t>
      </w:r>
      <w:r>
        <w:rPr>
          <w:rStyle w:val="eopscxw101096911bcx2"/>
          <w:sz w:val="28"/>
          <w:szCs w:val="28"/>
        </w:rPr>
        <w:t> 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7. В статье 40: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Пункт 2 части 1  изложить в следующей редакции: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законами.»;</w:t>
      </w:r>
    </w:p>
    <w:p w:rsidR="004B628B" w:rsidRDefault="004B628B" w:rsidP="004B628B">
      <w:pPr>
        <w:pStyle w:val="s22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Часть 1 дополнить пунктом  2.1 следующего содержания: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«2.1) заниматься предпринимательской деятельностью лично или через доверенных лиц;».</w:t>
      </w: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pStyle w:val="s1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Петровского  сельсовета Саракташского района Оренбургской области </w:t>
      </w:r>
    </w:p>
    <w:p w:rsidR="004B628B" w:rsidRDefault="004B628B" w:rsidP="004B628B">
      <w:pPr>
        <w:spacing w:after="0" w:line="240" w:lineRule="auto"/>
        <w:ind w:left="5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15.04.2020   №  174</w:t>
      </w:r>
    </w:p>
    <w:p w:rsidR="004B628B" w:rsidRDefault="004B628B" w:rsidP="004B628B">
      <w:pPr>
        <w:ind w:left="5137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shd w:val="clear" w:color="auto" w:fill="FFFFFF"/>
        <w:ind w:firstLine="720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p w:rsidR="004B628B" w:rsidRDefault="004B628B" w:rsidP="004B628B">
      <w:pPr>
        <w:shd w:val="clear" w:color="auto" w:fill="FFFFFF"/>
        <w:ind w:firstLine="720"/>
        <w:jc w:val="center"/>
        <w:outlineLvl w:val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участия граждан в обсуждении проекта изменений в  Устав муниципального образования  Петровский  сельсовет Саракташского района Оренбургской области и учета предложений  по данному проекту</w:t>
      </w:r>
      <w:r>
        <w:rPr>
          <w:bCs/>
          <w:sz w:val="28"/>
          <w:szCs w:val="28"/>
        </w:rPr>
        <w:t xml:space="preserve"> </w:t>
      </w:r>
    </w:p>
    <w:p w:rsidR="004B628B" w:rsidRDefault="004B628B" w:rsidP="004B628B">
      <w:pPr>
        <w:shd w:val="clear" w:color="auto" w:fill="FFFFFF"/>
        <w:ind w:firstLine="720"/>
        <w:jc w:val="center"/>
        <w:outlineLvl w:val="0"/>
        <w:rPr>
          <w:sz w:val="28"/>
          <w:szCs w:val="28"/>
        </w:rPr>
      </w:pPr>
    </w:p>
    <w:p w:rsidR="004B628B" w:rsidRDefault="004B628B" w:rsidP="004B628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регулирует вопросы внесения, учета и рассмотрения Советом депутатов муниципального образования  Петровский  сельсовет Саракташского района Оренбургской области предложений по проекту изменений и дополнений  в Устав муниципального образования  Петровский  сельсовет Саракташского района Оренбургской области.</w:t>
      </w:r>
    </w:p>
    <w:p w:rsidR="004B628B" w:rsidRDefault="004B628B" w:rsidP="004B628B">
      <w:pPr>
        <w:shd w:val="clear" w:color="auto" w:fill="FFFFFF"/>
        <w:tabs>
          <w:tab w:val="left" w:leader="underscore" w:pos="1867"/>
          <w:tab w:val="left" w:leader="underscore" w:pos="469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решения Совета депутатов о внесении изменений и дополнений в Устав муниципального образования подлежит официальному обнародованию (размещению на информационных стендах Совета депутатов и администрации муниципального образования  Петровский  сельсовет).</w:t>
      </w:r>
    </w:p>
    <w:p w:rsidR="004B628B" w:rsidRDefault="004B628B" w:rsidP="004B628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о внесении изменений и дополнений в Устав муниципального образования размещается на официальном сайте муниципального образования. </w:t>
      </w:r>
    </w:p>
    <w:p w:rsidR="004B628B" w:rsidRDefault="004B628B" w:rsidP="004B628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должны быть сформулированы в виде поправок к соответствующим пунктам проекта решения Совета депутатов о внесении изменений и дополнений в Устав муниципального образования и сопровождаться пояснительной запиской, в которой обосновывается необходимость их принятия.</w:t>
      </w:r>
    </w:p>
    <w:p w:rsidR="004B628B" w:rsidRDefault="004B628B" w:rsidP="004B628B">
      <w:pPr>
        <w:shd w:val="clear" w:color="auto" w:fill="FFFFFF"/>
        <w:tabs>
          <w:tab w:val="left" w:pos="562"/>
          <w:tab w:val="left" w:leader="underscore" w:pos="26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Предложения в течение 10 дней со дня официального обнародования проекта направляются в Совет депутатов почтой по адресу: 4621137, Оренбургская область, Саракташский район, с.  Петровское , ул.  Школьная, д.1, а также электронной почтой </w:t>
      </w:r>
      <w:r>
        <w:rPr>
          <w:rFonts w:ascii="Times New Roman" w:hAnsi="Times New Roman" w:cs="Times New Roman"/>
          <w:sz w:val="28"/>
          <w:szCs w:val="28"/>
          <w:lang w:val="en-US"/>
        </w:rPr>
        <w:t>sar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petrovskii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 либо непосредственно передаются от заявителей в Совет депутатов муниципального образования  Петровский  сельсовет.</w:t>
      </w:r>
    </w:p>
    <w:p w:rsidR="004B628B" w:rsidRDefault="004B628B" w:rsidP="004B628B">
      <w:pPr>
        <w:shd w:val="clear" w:color="auto" w:fill="FFFFFF"/>
        <w:tabs>
          <w:tab w:val="left" w:leader="underscore" w:pos="51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Предложения, поступившие депутату Совета депутатов от избирателей передаются  депутатом  в  аппарат Совета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  или  с сопроводительным письмом, направленным почтой (в электронном виде).</w:t>
      </w:r>
    </w:p>
    <w:p w:rsidR="004B628B" w:rsidRDefault="004B628B" w:rsidP="004B628B">
      <w:pPr>
        <w:shd w:val="clear" w:color="auto" w:fill="FFFFFF"/>
        <w:tabs>
          <w:tab w:val="left" w:pos="547"/>
          <w:tab w:val="left" w:leader="underscore" w:pos="43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Предложения, поступившие в Совет депутатов, регистрируются в день поступления и передаются в постоянную депутатскую комиссию Совета депутатов </w:t>
      </w:r>
      <w:r w:rsidRPr="004B6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Петровский  сельсовета для рассмотрения.</w:t>
      </w:r>
    </w:p>
    <w:p w:rsidR="004B628B" w:rsidRDefault="004B628B" w:rsidP="004B628B">
      <w:pPr>
        <w:shd w:val="clear" w:color="auto" w:fill="FFFFFF"/>
        <w:tabs>
          <w:tab w:val="left" w:pos="547"/>
          <w:tab w:val="left" w:leader="underscore" w:pos="3240"/>
          <w:tab w:val="left" w:leader="underscore" w:pos="481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Постоянная депутатская комиссия Совета депутатов рассматривает проект решения Совета депутатов о внесении изменений и дополнений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ab/>
        <w:t>о внесении изменений и  дополнений в Устав муниципального образования.</w:t>
      </w:r>
    </w:p>
    <w:p w:rsidR="004B628B" w:rsidRDefault="004B628B" w:rsidP="004B628B">
      <w:pPr>
        <w:shd w:val="clear" w:color="auto" w:fill="FFFFFF"/>
        <w:tabs>
          <w:tab w:val="left" w:leader="underscore" w:pos="3350"/>
          <w:tab w:val="left" w:leader="underscore" w:pos="49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депутатской комиссии Совета депутатов по проекту решения Совета депутатов о внесении изменений и дополнений в Устав муниципального образования и внесенных предложений к решению, одобренных и не одобренных комиссией, направляется главе муниципального образования для рассмотрения его на заседании Совета депутатов в соответствии с Регламентом Совета депутатов.</w:t>
      </w:r>
    </w:p>
    <w:p w:rsidR="004B628B" w:rsidRDefault="004B628B" w:rsidP="004B628B">
      <w:pPr>
        <w:shd w:val="clear" w:color="auto" w:fill="FFFFFF"/>
        <w:tabs>
          <w:tab w:val="left" w:leader="underscore" w:pos="1493"/>
          <w:tab w:val="left" w:leader="underscore" w:pos="5035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ind w:left="5137"/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rPr>
          <w:rFonts w:ascii="Times New Roman" w:hAnsi="Times New Roman" w:cs="Times New Roman"/>
          <w:sz w:val="28"/>
          <w:szCs w:val="28"/>
        </w:rPr>
      </w:pPr>
    </w:p>
    <w:p w:rsidR="004B628B" w:rsidRDefault="004B628B" w:rsidP="004B628B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</w:t>
      </w:r>
    </w:p>
    <w:p w:rsidR="009A788F" w:rsidRPr="006C7BF3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color w:val="FF0000"/>
        </w:rPr>
      </w:pPr>
      <w:r w:rsidRPr="006C7BF3">
        <w:rPr>
          <w:rFonts w:ascii="Times New Roman" w:hAnsi="Times New Roman" w:cs="Times New Roman"/>
          <w:b w:val="0"/>
          <w:color w:val="FF0000"/>
        </w:rPr>
        <w:t xml:space="preserve">                                                                                                                  </w:t>
      </w:r>
    </w:p>
    <w:sectPr w:rsidR="009A788F" w:rsidRPr="006C7BF3" w:rsidSect="00146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FD" w:rsidRDefault="00123AFD" w:rsidP="00B8117E">
      <w:pPr>
        <w:spacing w:after="0" w:line="240" w:lineRule="auto"/>
      </w:pPr>
      <w:r>
        <w:separator/>
      </w:r>
    </w:p>
  </w:endnote>
  <w:endnote w:type="continuationSeparator" w:id="0">
    <w:p w:rsidR="00123AFD" w:rsidRDefault="00123AFD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FD" w:rsidRDefault="00123AFD" w:rsidP="00B8117E">
      <w:pPr>
        <w:spacing w:after="0" w:line="240" w:lineRule="auto"/>
      </w:pPr>
      <w:r>
        <w:separator/>
      </w:r>
    </w:p>
  </w:footnote>
  <w:footnote w:type="continuationSeparator" w:id="0">
    <w:p w:rsidR="00123AFD" w:rsidRDefault="00123AFD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3AFD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AD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B628B"/>
    <w:rsid w:val="004D2A8E"/>
    <w:rsid w:val="004E1926"/>
    <w:rsid w:val="004E25FC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961C6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3FEF-7B53-4A20-ACE7-D19F8E26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paragraph" w:styleId="24">
    <w:name w:val="Body Text 2"/>
    <w:basedOn w:val="a"/>
    <w:link w:val="25"/>
    <w:uiPriority w:val="99"/>
    <w:semiHidden/>
    <w:unhideWhenUsed/>
    <w:rsid w:val="004B628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4B628B"/>
  </w:style>
  <w:style w:type="paragraph" w:styleId="aff">
    <w:name w:val="Title"/>
    <w:basedOn w:val="a"/>
    <w:link w:val="16"/>
    <w:qFormat/>
    <w:rsid w:val="004B628B"/>
    <w:pPr>
      <w:keepLines/>
      <w:widowControl w:val="0"/>
      <w:spacing w:after="0" w:line="240" w:lineRule="auto"/>
      <w:jc w:val="center"/>
    </w:pPr>
    <w:rPr>
      <w:rFonts w:ascii="Calibri" w:eastAsia="Calibri" w:hAnsi="Calibri" w:cs="Times New Roman"/>
      <w:b/>
      <w:bCs/>
      <w:kern w:val="2"/>
      <w:sz w:val="28"/>
      <w:szCs w:val="28"/>
    </w:rPr>
  </w:style>
  <w:style w:type="character" w:customStyle="1" w:styleId="aff0">
    <w:name w:val="Название Знак"/>
    <w:basedOn w:val="a0"/>
    <w:uiPriority w:val="10"/>
    <w:rsid w:val="004B6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1">
    <w:name w:val="s_1"/>
    <w:basedOn w:val="a"/>
    <w:rsid w:val="004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4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cxw101096911bcx2">
    <w:name w:val="paragraph scxw101096911 bcx2"/>
    <w:basedOn w:val="a"/>
    <w:rsid w:val="004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азвание Знак1"/>
    <w:basedOn w:val="a0"/>
    <w:link w:val="aff"/>
    <w:locked/>
    <w:rsid w:val="004B628B"/>
    <w:rPr>
      <w:rFonts w:ascii="Calibri" w:eastAsia="Calibri" w:hAnsi="Calibri" w:cs="Times New Roman"/>
      <w:b/>
      <w:bCs/>
      <w:kern w:val="2"/>
      <w:sz w:val="28"/>
      <w:szCs w:val="28"/>
    </w:rPr>
  </w:style>
  <w:style w:type="character" w:customStyle="1" w:styleId="normaltextrunscxw101096911bcx2">
    <w:name w:val="normaltextrun scxw101096911 bcx2"/>
    <w:basedOn w:val="a0"/>
    <w:rsid w:val="004B628B"/>
  </w:style>
  <w:style w:type="character" w:customStyle="1" w:styleId="contextualspellingandgrammarerrorscxw101096911bcx2">
    <w:name w:val="contextualspellingandgrammarerror scxw101096911 bcx2"/>
    <w:basedOn w:val="a0"/>
    <w:rsid w:val="004B628B"/>
  </w:style>
  <w:style w:type="character" w:customStyle="1" w:styleId="eopscxw101096911bcx2">
    <w:name w:val="eop scxw101096911 bcx2"/>
    <w:basedOn w:val="a0"/>
    <w:rsid w:val="004B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4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nsultant.ru/document/cons_doc_LAW_2995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2139416/5ac206a89ea76855804609cd950fcaf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2020-06-22T22:14:00Z</dcterms:created>
  <dcterms:modified xsi:type="dcterms:W3CDTF">2020-06-22T22:14:00Z</dcterms:modified>
</cp:coreProperties>
</file>