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5" w:rsidRDefault="00DC0FFF" w:rsidP="00B25561">
      <w:pPr>
        <w:jc w:val="center"/>
      </w:pPr>
      <w:bookmarkStart w:id="0" w:name="_GoBack"/>
      <w:bookmarkEnd w:id="0"/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условный)номер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 ,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 , Саракташский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 ,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05644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условный)номер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 , Саракташский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 ,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05644C" w:rsidRDefault="00E17C9D" w:rsidP="00E17C9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условный)номер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 , Саракташский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 ,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C015AA" w:rsidRDefault="005C08B7" w:rsidP="005C08B7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условный)номер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 , Саракташский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 ,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5C08B7" w:rsidRDefault="00071F31" w:rsidP="00071F31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условный)номер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 , Саракташский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40328C" w:rsidRDefault="00394BEB" w:rsidP="00394BEB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условный)номер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 ,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>Оренбургская область , Саракташский район , с.Андреевка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 ,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Решение от 15.04.2011 №30 , выдавший орган :Совет депутатов Петровского сельсовета Саракташского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условный)номер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>Оренбургская область , Саракташский район ,с.Петровское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 ,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AF0DE9" w:rsidRDefault="00216DEC" w:rsidP="00216DE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>Оренбургская область , Саракташский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>Оренбургская область , Саракташский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</w:t>
            </w:r>
            <w:r>
              <w:lastRenderedPageBreak/>
              <w:t>муниципального образования Петровский сельсовет Саракташского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>Оренбургская область , Саракташский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>Оренбургская область , Саракташский район ,с.Петровское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>Оренбургская область, Саракташский район ,  с.Петровское,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>Оренбургская область, Саракташский район ,  с.Петровское,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области»Об утверждении перечня имущества муниципальной собственности Саракташского района,передаваемого в собственность вновь образованных поселений,находящихся на территории Саракташского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>Оренбургская область, Саракташский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r w:rsidR="00324E6C">
              <w:lastRenderedPageBreak/>
              <w:t>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кв.м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>Оренбургская область, Саракташский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>Оренбургская область , Саракташский район ,с.Петровское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Саракташский район </w:t>
            </w:r>
            <w:r>
              <w:lastRenderedPageBreak/>
              <w:t>,с.Петровское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Решение от 15.04.2011 №31 ,выдавший орган :Совет депутатов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>Оренбургская область , Саракташский район ,с.Андреевка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 ; Совет депутатов Петровского сельсовета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,Саракташский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Саракташский район </w:t>
            </w:r>
            <w:r>
              <w:lastRenderedPageBreak/>
              <w:t>,с.Петровское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>Оренбургская область , Саракташский район ,с.Петровское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,Саракташский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,Саракташский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>Оренбургская область , Саракташский район ,с.Петровское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,Саракташский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,Саракташский район, с.Петровское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,Саракташский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,Саракташский район, с.Петровское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>бственности Саракташского района,</w:t>
            </w:r>
            <w:r w:rsidR="005126E9">
              <w:t xml:space="preserve"> </w:t>
            </w:r>
            <w:r>
              <w:t>передаваемого в собственность вновь образованных поселений,находящихся на территории Саракташского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Оренбургская область ,Саракташский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>образования Петровский сельсовет Саракташского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,Саракташский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,Саракташский район, с.Петровское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Оренбургская область ,Саракташский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>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Оренбургская область ,Саракташский район, с.Андреевка,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Оренбургская область ,Саракташский район, с.Андреевка,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Оренбургская область ,Саракташский район, с.Андреевка,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Оренбургская область ,Саракташский район, с.Андреевка,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Оренбургская область ,Саракташский район, с.Андреевка,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3F7B5C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6D47BF">
            <w:r>
              <w:t>Оренбургская область ,Саракташский район, с.Петровское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6D47B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>15/2013, выдавший орган: Саракт</w:t>
            </w:r>
            <w:r>
              <w:t>ашский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06"/>
            </w:tblGrid>
            <w:tr w:rsidR="004468D0" w:rsidTr="006D47BF">
              <w:tc>
                <w:tcPr>
                  <w:tcW w:w="4632" w:type="dxa"/>
                </w:tcPr>
                <w:p w:rsidR="004468D0" w:rsidRDefault="004468D0" w:rsidP="006D47BF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</w:tbl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67E1"/>
    <w:rsid w:val="0005644C"/>
    <w:rsid w:val="00071F31"/>
    <w:rsid w:val="000D4BBD"/>
    <w:rsid w:val="000F6361"/>
    <w:rsid w:val="00107DD0"/>
    <w:rsid w:val="0011424F"/>
    <w:rsid w:val="00122412"/>
    <w:rsid w:val="00127B17"/>
    <w:rsid w:val="0013112A"/>
    <w:rsid w:val="00143A48"/>
    <w:rsid w:val="00146C42"/>
    <w:rsid w:val="001610DC"/>
    <w:rsid w:val="001C21E2"/>
    <w:rsid w:val="001E1A1F"/>
    <w:rsid w:val="001F2C8E"/>
    <w:rsid w:val="001F5E4A"/>
    <w:rsid w:val="002102FF"/>
    <w:rsid w:val="00216DEC"/>
    <w:rsid w:val="00244DD8"/>
    <w:rsid w:val="0026469F"/>
    <w:rsid w:val="002663DF"/>
    <w:rsid w:val="002732DD"/>
    <w:rsid w:val="002A1AEA"/>
    <w:rsid w:val="002A7732"/>
    <w:rsid w:val="002C4A90"/>
    <w:rsid w:val="002D0DEE"/>
    <w:rsid w:val="00324E6C"/>
    <w:rsid w:val="0033248D"/>
    <w:rsid w:val="00354F5B"/>
    <w:rsid w:val="0035529E"/>
    <w:rsid w:val="00394BEB"/>
    <w:rsid w:val="003F301A"/>
    <w:rsid w:val="003F7B5C"/>
    <w:rsid w:val="0040328C"/>
    <w:rsid w:val="00441E82"/>
    <w:rsid w:val="004468D0"/>
    <w:rsid w:val="00483471"/>
    <w:rsid w:val="005126E9"/>
    <w:rsid w:val="00514AD0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81CFA"/>
    <w:rsid w:val="00682EC9"/>
    <w:rsid w:val="00687D43"/>
    <w:rsid w:val="006937BD"/>
    <w:rsid w:val="00694134"/>
    <w:rsid w:val="006A3C51"/>
    <w:rsid w:val="006C01B4"/>
    <w:rsid w:val="006E38D6"/>
    <w:rsid w:val="006F65B5"/>
    <w:rsid w:val="00702EAF"/>
    <w:rsid w:val="007119B5"/>
    <w:rsid w:val="00711BD9"/>
    <w:rsid w:val="007422F1"/>
    <w:rsid w:val="00753841"/>
    <w:rsid w:val="00762BA0"/>
    <w:rsid w:val="00790B4D"/>
    <w:rsid w:val="007976DE"/>
    <w:rsid w:val="007B3E02"/>
    <w:rsid w:val="007C1811"/>
    <w:rsid w:val="007D76C1"/>
    <w:rsid w:val="007E18B7"/>
    <w:rsid w:val="00813558"/>
    <w:rsid w:val="00845F20"/>
    <w:rsid w:val="00882215"/>
    <w:rsid w:val="00895BBC"/>
    <w:rsid w:val="008D1838"/>
    <w:rsid w:val="008F7226"/>
    <w:rsid w:val="00901784"/>
    <w:rsid w:val="009135E7"/>
    <w:rsid w:val="009235E1"/>
    <w:rsid w:val="0094118A"/>
    <w:rsid w:val="0096245B"/>
    <w:rsid w:val="009A3338"/>
    <w:rsid w:val="009E1595"/>
    <w:rsid w:val="009F2F17"/>
    <w:rsid w:val="00A027B3"/>
    <w:rsid w:val="00A1241E"/>
    <w:rsid w:val="00A9487A"/>
    <w:rsid w:val="00AA082C"/>
    <w:rsid w:val="00AA0AAF"/>
    <w:rsid w:val="00AA579B"/>
    <w:rsid w:val="00AB1B38"/>
    <w:rsid w:val="00AE61E8"/>
    <w:rsid w:val="00AF0DE9"/>
    <w:rsid w:val="00AF4D47"/>
    <w:rsid w:val="00AF7729"/>
    <w:rsid w:val="00B02FF7"/>
    <w:rsid w:val="00B25561"/>
    <w:rsid w:val="00B52A20"/>
    <w:rsid w:val="00B801F0"/>
    <w:rsid w:val="00BB7B00"/>
    <w:rsid w:val="00BC3D16"/>
    <w:rsid w:val="00BC4B1B"/>
    <w:rsid w:val="00BF3E15"/>
    <w:rsid w:val="00C015AA"/>
    <w:rsid w:val="00C0356B"/>
    <w:rsid w:val="00C11D57"/>
    <w:rsid w:val="00C17C00"/>
    <w:rsid w:val="00C372EA"/>
    <w:rsid w:val="00CB3499"/>
    <w:rsid w:val="00CC710B"/>
    <w:rsid w:val="00CD6424"/>
    <w:rsid w:val="00D629F0"/>
    <w:rsid w:val="00D65CA7"/>
    <w:rsid w:val="00D843A5"/>
    <w:rsid w:val="00DC0FFF"/>
    <w:rsid w:val="00DF6E65"/>
    <w:rsid w:val="00E17C9D"/>
    <w:rsid w:val="00E31F76"/>
    <w:rsid w:val="00E42280"/>
    <w:rsid w:val="00E67FE1"/>
    <w:rsid w:val="00E844F8"/>
    <w:rsid w:val="00E86B18"/>
    <w:rsid w:val="00EA4368"/>
    <w:rsid w:val="00EA76C5"/>
    <w:rsid w:val="00EC2C6E"/>
    <w:rsid w:val="00F151BC"/>
    <w:rsid w:val="00F64E06"/>
    <w:rsid w:val="00F65F8D"/>
    <w:rsid w:val="00FE0EF8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10F19-B438-4395-8F9E-237DE277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635D-9B61-45D2-8746-919B4812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5112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2021-01-31T17:31:00Z</dcterms:created>
  <dcterms:modified xsi:type="dcterms:W3CDTF">2021-01-31T17:31:00Z</dcterms:modified>
</cp:coreProperties>
</file>