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3B" w:rsidRPr="00EA3395" w:rsidRDefault="00EA3395" w:rsidP="00EA33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E413B" w:rsidRPr="00CE7106" w:rsidTr="006060DE">
        <w:trPr>
          <w:trHeight w:val="961"/>
          <w:jc w:val="center"/>
        </w:trPr>
        <w:tc>
          <w:tcPr>
            <w:tcW w:w="3321" w:type="dxa"/>
          </w:tcPr>
          <w:p w:rsidR="002E413B" w:rsidRPr="00CE7106" w:rsidRDefault="002E413B" w:rsidP="006060D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2E413B" w:rsidRPr="00CE7106" w:rsidRDefault="002E413B" w:rsidP="006060D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710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71500" cy="628650"/>
                  <wp:effectExtent l="0" t="0" r="0" b="0"/>
                  <wp:docPr id="9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58" r="65266" b="11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E413B" w:rsidRPr="00CE7106" w:rsidRDefault="002E413B" w:rsidP="006060D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2E413B" w:rsidRPr="00CE7106" w:rsidRDefault="002E413B" w:rsidP="002E413B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ПЕТРОВСКИЙ СЕЛЬСОВЕТ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САРАКТАШСКОГО РАЙОНА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ЧЕТВЕРТЫЙ  СОЗЫВ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Седьмого заседания Совета депутатов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2E413B" w:rsidRPr="00CE7106" w:rsidRDefault="002E413B" w:rsidP="002E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14 мая 2021                           с. Петровское                            № 40-р</w:t>
      </w:r>
    </w:p>
    <w:p w:rsidR="002E413B" w:rsidRPr="00CE7106" w:rsidRDefault="002E413B" w:rsidP="002E4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E413B" w:rsidRPr="00CE7106" w:rsidRDefault="002E413B" w:rsidP="002E413B">
      <w:pPr>
        <w:shd w:val="clear" w:color="auto" w:fill="FFFFFF"/>
        <w:tabs>
          <w:tab w:val="left" w:pos="5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kern w:val="28"/>
          <w:sz w:val="28"/>
          <w:szCs w:val="32"/>
        </w:rPr>
      </w:pPr>
      <w:r w:rsidRPr="00CE7106">
        <w:rPr>
          <w:rFonts w:ascii="Times New Roman" w:eastAsiaTheme="majorEastAsia" w:hAnsi="Times New Roman" w:cs="Times New Roman"/>
          <w:b/>
          <w:kern w:val="28"/>
          <w:sz w:val="28"/>
          <w:szCs w:val="32"/>
        </w:rPr>
        <w:t>Об утверждении положения «О составе, порядке подготовки и утвер</w:t>
      </w:r>
      <w:r w:rsidRPr="00CE7106">
        <w:rPr>
          <w:rFonts w:ascii="Times New Roman" w:eastAsiaTheme="majorEastAsia" w:hAnsi="Times New Roman" w:cs="Times New Roman"/>
          <w:b/>
          <w:kern w:val="28"/>
          <w:sz w:val="28"/>
          <w:szCs w:val="32"/>
        </w:rPr>
        <w:softHyphen/>
        <w:t>ждения местных нормативов градостроительного проектирования сельского поселения Петровский сельсовет Саракташского района Оренбургской области</w:t>
      </w: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благоприятных условий жизнедеятельности населения муниципального образования Петровский сельсовет Саракташского района Оренбургской области, в соответствии со статьями 8, 24, 29,4 Градостроительного кодекса РФ, Приказа Министерства экономического развития РФ от 15.02.2021 №71, Устава муниципального образования Петровский сельсовет, 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1. Утвердить Положение «О составе, порядке подготовки и утверждения местных нор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мативов градостроительного проектирования сельского поселения Петровский сельсовет Саракташского района Оренбургской области согласно приложению.</w:t>
      </w:r>
    </w:p>
    <w:p w:rsidR="002E413B" w:rsidRPr="00A854BD" w:rsidRDefault="002E413B" w:rsidP="002E413B">
      <w:pPr>
        <w:spacing w:before="240"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kern w:val="28"/>
          <w:sz w:val="28"/>
          <w:szCs w:val="32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Признать утратившим силу Решение Совета депутатов муниципального образования Петровский сельсовет Саракташского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18.112014 г. </w:t>
      </w:r>
      <w:r w:rsidRPr="00FC7F7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137</w:t>
      </w:r>
      <w:r w:rsidRPr="00A854BD">
        <w:rPr>
          <w:rFonts w:ascii="Times New Roman" w:eastAsiaTheme="majorEastAsia" w:hAnsi="Times New Roman" w:cs="Times New Roman"/>
          <w:b/>
          <w:kern w:val="28"/>
          <w:sz w:val="28"/>
          <w:szCs w:val="32"/>
        </w:rPr>
        <w:t xml:space="preserve"> </w:t>
      </w:r>
      <w:r>
        <w:rPr>
          <w:rFonts w:ascii="Times New Roman" w:eastAsiaTheme="majorEastAsia" w:hAnsi="Times New Roman" w:cs="Times New Roman"/>
          <w:kern w:val="28"/>
          <w:sz w:val="28"/>
          <w:szCs w:val="32"/>
        </w:rPr>
        <w:t>Об утверждении П</w:t>
      </w:r>
      <w:r w:rsidRPr="00A854BD">
        <w:rPr>
          <w:rFonts w:ascii="Times New Roman" w:eastAsiaTheme="majorEastAsia" w:hAnsi="Times New Roman" w:cs="Times New Roman"/>
          <w:kern w:val="28"/>
          <w:sz w:val="28"/>
          <w:szCs w:val="32"/>
        </w:rPr>
        <w:t>оложения «О составе, порядке подготовки и утвер</w:t>
      </w:r>
      <w:r w:rsidRPr="00A854BD">
        <w:rPr>
          <w:rFonts w:ascii="Times New Roman" w:eastAsiaTheme="majorEastAsia" w:hAnsi="Times New Roman" w:cs="Times New Roman"/>
          <w:kern w:val="28"/>
          <w:sz w:val="28"/>
          <w:szCs w:val="32"/>
        </w:rPr>
        <w:softHyphen/>
        <w:t>ждения местных нормативов градостроительного проектирования сельского поселения Петровский сельсовет Саракташского района Оренбургской области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 Поручить администрации Петровского сельсовета Саракташского района Оренбургской области организовать работу по подготовке местных нормативов градостроительного проектирования сельского поселения Петровский сельсовет Саракташского района Оренбургской области.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бюджетной, налоговой и финансовой политике, собственности, экономическим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(Заельская Ж.А.)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413B" w:rsidRDefault="002E413B" w:rsidP="002E413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5. Настоящее решение вступает в силу после дня его обнародования и подлежит размещению на официальном сайте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МО Петровский сельсовет в сети Интернет (</w:t>
      </w:r>
      <w:r w:rsidRPr="00CE7106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854BD">
        <w:t xml:space="preserve"> </w:t>
      </w:r>
      <w:hyperlink r:id="rId5" w:history="1">
        <w:r w:rsidRPr="004D0A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http://admpetrovskoe.ru/</w:t>
        </w:r>
      </w:hyperlink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413B" w:rsidRDefault="002E413B" w:rsidP="002E413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15"/>
        <w:gridCol w:w="4256"/>
      </w:tblGrid>
      <w:tr w:rsidR="002E413B" w:rsidRPr="00CE7106" w:rsidTr="006060DE">
        <w:tc>
          <w:tcPr>
            <w:tcW w:w="5637" w:type="dxa"/>
          </w:tcPr>
          <w:p w:rsidR="002E413B" w:rsidRPr="00CE7106" w:rsidRDefault="002E413B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E413B" w:rsidRPr="00CE7106" w:rsidRDefault="002E413B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</w:t>
            </w:r>
          </w:p>
          <w:p w:rsidR="002E413B" w:rsidRPr="00CE7106" w:rsidRDefault="002E413B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______________Е.Г. Григорян </w:t>
            </w:r>
          </w:p>
        </w:tc>
        <w:tc>
          <w:tcPr>
            <w:tcW w:w="4503" w:type="dxa"/>
          </w:tcPr>
          <w:p w:rsidR="002E413B" w:rsidRPr="00CE7106" w:rsidRDefault="002E413B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2E413B" w:rsidRPr="00CE7106" w:rsidRDefault="002E413B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 А.А. Барсуков</w:t>
            </w:r>
          </w:p>
        </w:tc>
      </w:tr>
    </w:tbl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Разослано: в дело, постоянной комиссии, прокуратуре района, в сельсовет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обнародования, на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сайт.</w:t>
      </w: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Default="002E413B" w:rsidP="002E413B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E413B" w:rsidRPr="00CE7106" w:rsidRDefault="002E413B" w:rsidP="002E413B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депутатов МО Петровский сельсовет Саракташского района Оренбургской области </w:t>
      </w:r>
    </w:p>
    <w:p w:rsidR="002E413B" w:rsidRPr="00CE7106" w:rsidRDefault="002E413B" w:rsidP="002E413B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от 14.05.2021 № 40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2E413B" w:rsidRPr="00CE7106" w:rsidRDefault="002E413B" w:rsidP="002E413B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«О составе, порядке подготовки и утверждения местных нормативов градостроительного проектирования сельского поселения Петровский сельсовет Саракташского района Оренбургской области»</w:t>
      </w: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1.  Общие положения.</w:t>
      </w:r>
    </w:p>
    <w:p w:rsidR="002E413B" w:rsidRPr="00CE7106" w:rsidRDefault="002E413B" w:rsidP="002E4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1.1. Настоящее Положение «О составе, порядке подготовки и утверждения местных нормативов градостроительного проектирования муниципального образования Петровский сельсовет Саракташского района Оренбургской области» (далее – Положение) разработано в соответствии Градо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строительным кодексом РФ(далее - ГрК РФ), Приказом Министерства экономического развития РФ от  15.02.2021 №71, нормативно-правовыми актами муниципального образования Петровский сельсовет Саракташского Оренбургской области (далее – сельское поселение).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1.2. Требования настоящего Положения обязательны для организаций независимо от их организационно-правовой формы, осуществляющих деятельность по разработке местных нормативов градостроительного проектирования, </w:t>
      </w:r>
      <w:hyperlink r:id="rId6" w:tooltip="Органы местного самоуправления" w:history="1">
        <w:r w:rsidRPr="00CE7106">
          <w:rPr>
            <w:rFonts w:ascii="Times New Roman" w:eastAsia="Times New Roman" w:hAnsi="Times New Roman" w:cs="Times New Roman"/>
            <w:sz w:val="28"/>
            <w:szCs w:val="28"/>
          </w:rPr>
          <w:t>органов местного самоуправления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обеспечивающих в пределах своих полномочий подготовку таких нормативов, а также органов, координирующих и контролирующих осуществлении градостроительной деятельности.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1.3. Под местными нормативами градостроительного проектирования сельского поселения понимаются нормативные правовые акты, которые содержат расчетные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обеспечения населения объектами регионального значения и предельные значения расчетных показателей местного значения, которые отображаются в документах территориального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 (далее - ДТП), учитываются в правилах землепользования и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застройки (далее - ПЗЗ) (в целях комплексного развития территории), в документации по планировке территории (далее - ДППТ), с помощью которых планируется обеспечение базовыми социальными, транспортными,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инженерными услугами, основываясь на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положениях СПР – стратегии пространственного развития, стратегий социально-эконом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ического развития субъектов и программ социально- экономического развития субъектов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Федерации, муниципальных образований. Заказчиком их подготовки выступает администрация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Целью утверждения и применения НГП является повышение качества обеспеченности населения объектами коммунальной, транспортной,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Оренбургской области, Саракташского района и сельского поселения.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Внесение изменений в НГП (актуализацию НГП), корректировка расчетных показателей минимально допустимого уровня обеспеченности объектами коммунальной, социальной, транспортной инфраструктур и расчетных показателей максимально допустимого уровня территориальной доступности таких объектов для населения с учетом изменения социально-экономической, демографической ситуаций осуществляется не реже чем один раз в пять лет.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1.5. В соответствии с частью 1 статьи 29.4 ГрК РФ местные нормативы градостроительного проектирования принимаются в форме нормативных правовых актов, утверждаемых решением Совета депутатов сельского поселения.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2. Состав нормативов градостроительного проектирования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В соответствии со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t>статьей 29.2 ГрК РФ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НГП включают в себя: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1) основную часть;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правила и область применения расчетных показателей нормативов градостроительного проектирования.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 основную часть НГП включаются следующие разделы: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а) общие положения;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б) перечень расчетных показателей для местных НГП;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в) приложения к основной части (термины, перечень НПА, технические и методические нормы, картографические материалы). 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 материалы по обоснованию расчетных показателей НГП включаются следующие разделы: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а) информация о современном состоянии, прогнозе развития Оренбургской области  и  сельского поселения;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б) обоснование положений основной части НГП;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в) приложения.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 местных НГП устанавливаются предельные значения расчетных показателей в следующих областях: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а) автомобильные дороги местного значения и уличная сеть, транспортная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инфраструктура, организация парковок;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б) организация транспортного обслуживания населения (общественный транспорт);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в) образование, в том числе дополнительное;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г) здравоохранение - в случае передачи соответствующих полномочий ОМСУ;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д) физическая культура и спорт;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е) культура и искусство, в том числе библиотечное обслуживание, организация музеев;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ж) содержание мест захоронения, организация ритуальных услуг;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з) организация строительства муниципального жилищного фонда, создание условий для жилищного строительства;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и) благоустройство территории, в том числе озеленение и создание общественных пространств.</w:t>
      </w:r>
    </w:p>
    <w:p w:rsidR="002E413B" w:rsidRPr="00CE7106" w:rsidRDefault="002E413B" w:rsidP="002E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2.2. Местные нормативы градостроительного проектирования включают в себя следующие минимальные расчетные показатели обеспечения благоприятных условий жизнедеятельности человека: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1) расчетные показатели обеспеченности и интенсивности использования жилых и общественно-деловых зон: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территорий жилых зон в зависимости от типа застройки (в гектарах);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плотности населения квартала, микрорайона (количество жителей на 1 гектар площади застройки);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жилищной обеспеченности (в квадратных метрах общей площади на 1 человека);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земельных участков для индивидуального строительства (в гектарах);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предельно допустимых параметров застройки участков малоэтажного индивидуального строительства (в процентах, отношение общей площади застройки к общей площади участка);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дворовых площадок для игр и отдыха (в квадратных метрах на 1 жителя квартала);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дошкольными учреждениями (в штуках, количество мест на 1тыс. жителей);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общеобразовательными учреждениями (в штуках, количество мест на 1тыс. жителей);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учреждениями и предприятиями обслуживания (в штуках, количество мест на 1тыс. жителей);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пожарными депо и пожарными автомобилями (в штуках, количество депо (пожарных машин) на 1тыс. жителей и (или) на площадь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дошкольного учреждения (в квадратных метрах на 1 место);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образовательного учреждения (в квадратных метрах на 1 учащегося);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- нормативы размеров земельных участков учреждений и предприятий обслу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живания (в квадратных метрах на количество посетителей, служащих);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радиуса обслуживания пожарного депо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радиуса обслуживания учреждений и предприятий (в метрах); иные расчетные показатели обеспеченности и интенсивности использования жилых и общественно-деловых территорий,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2) расчетные показатели потребности и интенсивности использования коммунально-складских и производственных зон: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помещений общетоварных складов (в квадратных метрах, 1 квадратный метр площади помещения на 1тыс. жителей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общетоварного склада (в квадратных метрах, 1 квадратный метр площади участка на 1тыс. жителей поселения); нормативы вместимости специализированных складов (в тоннах, тонн на 1тыс. жителей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специализированного склада (в квад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ратных метрах, 1 квадратный метр площади участка на 1тыс. жителей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иные расчетные показатели потребности и интенсивности использования коммунально-складских и производственных территорий,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3) расчетные показатели потребности в территориях зеленых насаждений общего пользования: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ширины защитных лесных полос вокруг поселений, расположенных в безлесных и малолесных районах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в территориях рекреации в пределах нормативной транспортной доступности (в процентах, 1 процент от площади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застроенной территории поселения зелеными насаждениями (в процентах, 1 процент от общей площади, застроенной территории);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жилой застройки зелеными насаждениями (в процентах, 1 процент от общей площади, жилой застройки); нормативы обеспеченности санитарно-защитных зон промышленных предприятий зелеными насаждениями (в процентах);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озелененных территорий общего пользования (в квадратных метрах, 1 квадратный метр на 1 человека в зависимости от общей численности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территорий парков, садов, скверов (в гектарах);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расстояния от городских парков до максимально удаленной части жилой застройки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- нормативы (расчетное число) единовременных посетителей территории парков, скверов (количество посетителей на 1 гектар площади парка);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площади питомников и цветочно-оранжерейных хозяйств городского значения (в квадратных метрах, 1 квадратный метр на 1 жителя поселения);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иные расчетные показатели потребности в территориях зеленых насаждений общего пользования,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4) расчетные показатели потребности и интенсивности использования улично-дорожной сети: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параметры улиц и дорог различных категорий;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плотность магистральных улиц и дорог населенных пунктов (в километрах на квадратный километр, отношение общей длины автомагистралей к площади застройки);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уровня автомобилизации (количество транспортных средств на 1тыс. жителей);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расстояние между въездами и сквозными проездами на территорию микрорайона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длина тупиковых проездов (в метрах); расстояние между пешеходными переходами (в метрах); расстояния от края проезжей части магистральных дорог и улиц до линии регулирования застройки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плотность сети общественного пассажирского транспорта на застроенных территориях (в километрах на квадратный километр); расстояние до ближайшей остановки общественного пассажирского транспорта от жилых домов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расстояние до ближайшей остановки общественного пассажирского транспорта от объектов массового посещения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расстояние между остановочными пунктами на линиях общественного пассажирского транспорта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иные расчетные показатели потребности и интенсивности использования улично-дорожной сети,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5)  расчетные показатели необходимого числа сооружений для хранения и обслуживания транспортных средств: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-нормативы обеспеченности местами хранения </w:t>
      </w:r>
      <w:hyperlink r:id="rId7" w:tooltip="Индивидуальный транспорт" w:history="1">
        <w:r w:rsidRPr="00CE7106">
          <w:rPr>
            <w:rFonts w:ascii="Times New Roman" w:eastAsia="Times New Roman" w:hAnsi="Times New Roman" w:cs="Times New Roman"/>
            <w:sz w:val="28"/>
            <w:szCs w:val="28"/>
          </w:rPr>
          <w:t>индивидуального транспорта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(в процентах, количество мест хранения от расчетного числа индивидуального транспорта);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обеспеченности местами парковки для учреждений и предприятий обслуживания (машино-мест на количество посетителей, служащих);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- нормативы размера земельного участка гаражей, стоянок автомобилей в зависимости от этажности (в квадратных метрах, 1 квадратных метр на количество машино-мест);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расстояние от стоянок временного хранения автомобилей до жилых и обще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ственных зданий и сооружений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расстояние от гаражных сооружений и открытых стоянок участков школ, детских садов и лечебных учреждений (в метрах);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автозаправочной станции (в гектарах, 1 гектар в зависимости от количества раздаточных колонок);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станции технического обслуживания транспортных средств (в гектарах, 1 гектар в зависимости от количества постов);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иные расчетные показатели необходимого числа сооружений для хранения и обслуживания транспортных средств,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6) расчетные показатели потребности в электро - тепло - водо - и газо-снабжении и обеспечении объектами </w:t>
      </w:r>
      <w:hyperlink r:id="rId8" w:tooltip="Коммунальное хозяйство" w:history="1">
        <w:r w:rsidRPr="00CE7106">
          <w:rPr>
            <w:rFonts w:ascii="Times New Roman" w:eastAsia="Times New Roman" w:hAnsi="Times New Roman" w:cs="Times New Roman"/>
            <w:sz w:val="28"/>
            <w:szCs w:val="28"/>
          </w:rPr>
          <w:t>коммунального хозяйства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укрупненные показатели электропотребления (в кВт-ч/ год, удельная расчетная нагрузка на 1 человека);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укрупненные показатели теплопотребления (в ккал/час/м2 или Вт/м2, удельный расход тепла на расчетный период);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укрупненные показатели водопотребления и водоотведения (л/сут, удельный расход на 1 жителя (среднесут.) за год);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укрупненные показатели газопотребления (МДж или ккал, метров кубических в год на 1 человека);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для размещения понизительных под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станций (в метрах квадратных);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для размещения котельных (в метрах квадратных);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для размещения очистных сооруже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ний (в гектарах);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для размещения газонаполнительных пунктов (в метрах квадратных);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накопления бытовых отходов (в килограммах или литрах, количество отходов на 1 жителя в год);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- нормативы размера земельного участка предприятий и сооружений по транс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портировке, обезвреживанию и переработке бытовых отходов (в гектарах, 1гектар на 1тыс. тонн в год);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- иные расчетные показатели потребности в электро - тепло - водо - и </w:t>
      </w:r>
      <w:hyperlink r:id="rId9" w:tooltip="Газоснабжение" w:history="1">
        <w:r w:rsidRPr="00CE7106">
          <w:rPr>
            <w:rFonts w:ascii="Times New Roman" w:eastAsia="Times New Roman" w:hAnsi="Times New Roman" w:cs="Times New Roman"/>
            <w:sz w:val="28"/>
            <w:szCs w:val="28"/>
          </w:rPr>
          <w:t>газоснабжении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обеспечении объектами коммунального хозяйства, предусмотренные в решении Правительства Оренбургской области о подготовке региональных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2.3. Местные нормативы градостроительного проектирования, содержащие минимальные расчетные показатели обеспечения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благоприятных условий жизнедеятельности человека не могут быть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подготовки и утверждения местных нормативов.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3.1. Администрацией сельского поселения принимается постановление о подготовке местных нормативов градостроительного проектирования.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3.2. В постановлении администрации сельского поселения о подготовке местных нормативов градостроительного проекти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рования наряду с другими сведениями должны содержаться: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1)  перечень расчетных показателей, которые должны быть отражены в местных нормативах градостроительного проектирования или ссылка на техническое задание по разработке проекта местных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2)  указания на сроки разработки проекта местных нормативов градострои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>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3)  указания о стоимости работ по разработке проекта местных нормативов градостроительного проектирования.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3.3. Администрация сельского поселения осуществляет организацию работ по разработке проекта местных нормативов градостроительного проектирования, в том числе: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1) организует и проводит торги на право заключения договора на подготовку проекта местных нормативов градостроительного проектирования,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2) готовит и утверждает техническое задание на разработку проекта местных нормативов градостроительного проектирования;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3) выступает в качестве заказчика работ по договору на разработку проекта местных нормативов градостроительного проектирования.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3.4. Основные требования к оформлению и содержанию проекта местных нормативов градостроительного проектирования содержатся в техническом задании на разработку проекта местных нормативов градостроительного проектирования, разработанных в соответствии с настоящим положением.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3.5. С организацией - победителем торгов заключается контракт (договор) на разработку местных нормативов градостроительного проектирования.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3.6. Организация, осуществляющая разработку местных нормативов градостроительного проектирования, может привлекать для выполнения отдельных видов работ проектные, научно-исследовательские институты, экспертные учреждения и другие органы и организации.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3.7. Разработанный, в соответствии с техническим заданием, проект местных нормативов градостроительного проектирования согласовывается разработчиком с администрацией сельского поселения, администрацией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Саракташский район Оренбургской области (далее – администрация района), другими федеральными надзорными органами и муниципальными организациями и службами, заинтересованными в принятии указанных нормативов.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3.8. Перечень согласующих организаций и органов определяется администрацией сельского поселения совместно с отделом по вопросам ар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хитектуры, градостроительства и </w:t>
      </w:r>
      <w:hyperlink r:id="rId10" w:tooltip="Жилищно-коммунальные хозяйства" w:history="1">
        <w:r w:rsidRPr="00CE7106">
          <w:rPr>
            <w:rFonts w:ascii="Times New Roman" w:eastAsia="Times New Roman" w:hAnsi="Times New Roman" w:cs="Times New Roman"/>
            <w:sz w:val="28"/>
            <w:szCs w:val="28"/>
          </w:rPr>
          <w:t>ЖКХ</w:t>
        </w:r>
      </w:hyperlink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 в ходе подготовки технического задания, в соответствии с требованиями настоящего Положения, законодательных и иных нормативных правовых актов Российской Федерации, Оренбургской области, Саракташского района, сельского поселения. 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3.9. После получения всех необходимых согласований и положительных заключений проект местных нормативов градостроительного проектирования представляются на рассмотрение главе сельского поселения.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3.10. Глава сельского поселения, с учетом предоставленного проекта местных нормативов градостроительного проектирования и материалов по их согласованию, не более чем за 30 (тридцать) дней, принимает решение о направлении проекта на утверждение в Совет депутатов сельского поселения, или об отклонении такого проекта и направлении его на доработку.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3.11. Решение об утверждении местных нормативов градостроительного проектирования принимает Совет депутатов сельского поселения.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Утверждение местных нормативов градостроительного проектирования осуществляется с учетом особенностей населенных пунктов в границах сельского поселения.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3.12. Утвержденные Советом депутатов сельского поселения местные нормативы градостроительного проектирования подлежат обнародованию в порядке, установленном для нормативных правовых актов сельского поселения, и размещаются на официальном сайте сельского поселения в сети Интернет.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3.13. Утвержденные местные нормативы градостроительного проектирования подлежат учету в реестре нормативов градостроительного проектирования сельского поселения.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3.14. В случае передачи своих полномочий, при исполнении которых необходим учет данных нормативов, администрация сельского поселения на безвозмездной основе передает копии (на бумажном и в электронном виде) местные нормативы градостроительного проектирования исполняющей стороне.</w:t>
      </w:r>
    </w:p>
    <w:p w:rsidR="002E413B" w:rsidRPr="00CE7106" w:rsidRDefault="002E413B" w:rsidP="002E4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3.15. Внесение изменений в местные нормативы градостроительного проектирования осуществляется в порядке, предусмотренном настоящим Положением, а также в порядке установленным для внесения изменений в нормативно правовые актов органов местного самоуправления сельского поселения.</w:t>
      </w:r>
    </w:p>
    <w:p w:rsidR="002E413B" w:rsidRPr="00CE7106" w:rsidRDefault="002E413B" w:rsidP="002E4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13B" w:rsidRPr="00CE7106" w:rsidRDefault="002E413B" w:rsidP="002E413B">
      <w:pPr>
        <w:rPr>
          <w:rFonts w:ascii="Times New Roman" w:hAnsi="Times New Roman" w:cs="Times New Roman"/>
        </w:rPr>
      </w:pPr>
    </w:p>
    <w:p w:rsidR="002E413B" w:rsidRPr="00CE7106" w:rsidRDefault="002E413B" w:rsidP="002E413B">
      <w:pPr>
        <w:rPr>
          <w:rFonts w:ascii="Times New Roman" w:hAnsi="Times New Roman" w:cs="Times New Roman"/>
        </w:rPr>
      </w:pPr>
    </w:p>
    <w:p w:rsidR="002E413B" w:rsidRPr="00CE7106" w:rsidRDefault="002E413B" w:rsidP="002E413B">
      <w:pPr>
        <w:rPr>
          <w:rFonts w:ascii="Times New Roman" w:hAnsi="Times New Roman" w:cs="Times New Roman"/>
        </w:rPr>
      </w:pPr>
    </w:p>
    <w:p w:rsidR="00EA3395" w:rsidRPr="00EA3395" w:rsidRDefault="00EA3395" w:rsidP="00EA33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A3395" w:rsidRPr="00EA3395" w:rsidRDefault="00EA3395" w:rsidP="00EA3395">
      <w:pPr>
        <w:rPr>
          <w:rFonts w:ascii="Times New Roman" w:hAnsi="Times New Roman" w:cs="Times New Roman"/>
          <w:sz w:val="18"/>
        </w:rPr>
      </w:pPr>
    </w:p>
    <w:sectPr w:rsidR="00EA3395" w:rsidRPr="00EA3395" w:rsidSect="0062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95"/>
    <w:rsid w:val="002E413B"/>
    <w:rsid w:val="00623D93"/>
    <w:rsid w:val="00BC126D"/>
    <w:rsid w:val="00E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C4F7F-9A9B-41F3-89DE-626AD90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ommunalmznoe_hozyajst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Individualmznij_transpor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rgani_mestnogo_samoupravle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petrovskoe.ru/" TargetMode="External"/><Relationship Id="rId10" Type="http://schemas.openxmlformats.org/officeDocument/2006/relationships/hyperlink" Target="http://www.pandia.ru/text/category/zhilishno_kommunalmznie_hozyajstv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andia.ru/text/category/gazosnab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3223</Words>
  <Characters>18374</Characters>
  <Application>Microsoft Office Word</Application>
  <DocSecurity>0</DocSecurity>
  <Lines>153</Lines>
  <Paragraphs>43</Paragraphs>
  <ScaleCrop>false</ScaleCrop>
  <Company/>
  <LinksUpToDate>false</LinksUpToDate>
  <CharactersWithSpaces>21554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2021-05-24T05:08:00Z</dcterms:created>
  <dcterms:modified xsi:type="dcterms:W3CDTF">2021-05-24T05:08:00Z</dcterms:modified>
</cp:coreProperties>
</file>