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46" w:rsidRPr="001164BD" w:rsidRDefault="00830946" w:rsidP="00830946">
      <w:pPr>
        <w:spacing w:after="0"/>
        <w:jc w:val="center"/>
        <w:rPr>
          <w:rFonts w:ascii="Times New Roman" w:hAnsi="Times New Roman" w:cs="Times New Roman"/>
          <w:sz w:val="28"/>
          <w:szCs w:val="28"/>
        </w:rPr>
      </w:pPr>
      <w:bookmarkStart w:id="0" w:name="_GoBack"/>
      <w:bookmarkEnd w:id="0"/>
      <w:r w:rsidRPr="001164BD">
        <w:rPr>
          <w:rFonts w:ascii="Times New Roman" w:hAnsi="Times New Roman" w:cs="Times New Roman"/>
          <w:noProof/>
          <w:sz w:val="28"/>
          <w:szCs w:val="28"/>
        </w:rPr>
        <w:drawing>
          <wp:inline distT="0" distB="0" distL="0" distR="0">
            <wp:extent cx="520950" cy="549219"/>
            <wp:effectExtent l="19050" t="0" r="0" b="0"/>
            <wp:docPr id="15"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a:srcRect t="20560" r="65265" b="11414"/>
                    <a:stretch>
                      <a:fillRect/>
                    </a:stretch>
                  </pic:blipFill>
                  <pic:spPr bwMode="auto">
                    <a:xfrm>
                      <a:off x="0" y="0"/>
                      <a:ext cx="522116" cy="550448"/>
                    </a:xfrm>
                    <a:prstGeom prst="rect">
                      <a:avLst/>
                    </a:prstGeom>
                    <a:noFill/>
                    <a:ln w="9525">
                      <a:noFill/>
                      <a:miter lim="800000"/>
                      <a:headEnd/>
                      <a:tailEnd/>
                    </a:ln>
                  </pic:spPr>
                </pic:pic>
              </a:graphicData>
            </a:graphic>
          </wp:inline>
        </w:drawing>
      </w:r>
    </w:p>
    <w:p w:rsidR="00830946" w:rsidRDefault="00830946" w:rsidP="00830946">
      <w:pPr>
        <w:pStyle w:val="a3"/>
        <w:spacing w:after="0"/>
        <w:jc w:val="center"/>
        <w:rPr>
          <w:b/>
          <w:color w:val="000000"/>
          <w:sz w:val="28"/>
          <w:szCs w:val="28"/>
        </w:rPr>
      </w:pPr>
      <w:r w:rsidRPr="001164BD">
        <w:rPr>
          <w:b/>
          <w:color w:val="000000"/>
          <w:sz w:val="28"/>
          <w:szCs w:val="28"/>
        </w:rPr>
        <w:t xml:space="preserve">СОВЕТ ДЕПУТАТОВ </w:t>
      </w:r>
    </w:p>
    <w:p w:rsidR="00830946" w:rsidRDefault="00830946" w:rsidP="00830946">
      <w:pPr>
        <w:pStyle w:val="a3"/>
        <w:spacing w:after="0"/>
        <w:jc w:val="center"/>
        <w:rPr>
          <w:b/>
          <w:color w:val="000000"/>
          <w:sz w:val="28"/>
          <w:szCs w:val="28"/>
        </w:rPr>
      </w:pPr>
      <w:r w:rsidRPr="001164BD">
        <w:rPr>
          <w:b/>
          <w:color w:val="000000"/>
          <w:sz w:val="28"/>
          <w:szCs w:val="28"/>
        </w:rPr>
        <w:t>МУНИЦИПАЛЬНОГО ОБРАЗОВАНИЯ</w:t>
      </w:r>
    </w:p>
    <w:p w:rsidR="00830946" w:rsidRDefault="00830946" w:rsidP="00830946">
      <w:pPr>
        <w:pStyle w:val="a3"/>
        <w:spacing w:after="0"/>
        <w:jc w:val="center"/>
        <w:rPr>
          <w:b/>
          <w:color w:val="000000"/>
          <w:sz w:val="28"/>
          <w:szCs w:val="28"/>
        </w:rPr>
      </w:pPr>
      <w:r w:rsidRPr="001164BD">
        <w:rPr>
          <w:b/>
          <w:color w:val="000000"/>
          <w:sz w:val="28"/>
          <w:szCs w:val="28"/>
        </w:rPr>
        <w:t xml:space="preserve">ПЕТРОВСКИЙ СЕЛЬСОВЕТ </w:t>
      </w:r>
    </w:p>
    <w:p w:rsidR="00830946" w:rsidRDefault="00830946" w:rsidP="00830946">
      <w:pPr>
        <w:pStyle w:val="a3"/>
        <w:spacing w:after="0"/>
        <w:jc w:val="center"/>
        <w:rPr>
          <w:b/>
          <w:color w:val="000000"/>
          <w:sz w:val="28"/>
          <w:szCs w:val="28"/>
        </w:rPr>
      </w:pPr>
      <w:r w:rsidRPr="001164BD">
        <w:rPr>
          <w:b/>
          <w:color w:val="000000"/>
          <w:sz w:val="28"/>
          <w:szCs w:val="28"/>
        </w:rPr>
        <w:t>САРАКТАШСКОГО РАЙОНА</w:t>
      </w:r>
    </w:p>
    <w:p w:rsidR="00830946" w:rsidRPr="001164BD" w:rsidRDefault="00830946" w:rsidP="00830946">
      <w:pPr>
        <w:pStyle w:val="a3"/>
        <w:spacing w:after="0"/>
        <w:jc w:val="center"/>
        <w:rPr>
          <w:b/>
          <w:sz w:val="28"/>
          <w:szCs w:val="28"/>
        </w:rPr>
      </w:pPr>
      <w:r w:rsidRPr="001164BD">
        <w:rPr>
          <w:b/>
          <w:color w:val="000000"/>
          <w:sz w:val="28"/>
          <w:szCs w:val="28"/>
        </w:rPr>
        <w:t>ОРЕНБУРГСКОЙ ОБЛАСТИ</w:t>
      </w:r>
    </w:p>
    <w:p w:rsidR="00830946" w:rsidRPr="001164BD" w:rsidRDefault="00830946" w:rsidP="00830946">
      <w:pPr>
        <w:pStyle w:val="a3"/>
        <w:spacing w:after="0"/>
        <w:jc w:val="center"/>
        <w:rPr>
          <w:b/>
          <w:color w:val="000000"/>
          <w:sz w:val="28"/>
          <w:szCs w:val="28"/>
        </w:rPr>
      </w:pPr>
      <w:r w:rsidRPr="001164BD">
        <w:rPr>
          <w:b/>
          <w:color w:val="000000"/>
          <w:sz w:val="28"/>
          <w:szCs w:val="28"/>
        </w:rPr>
        <w:t>ЧЕТВЕРТОГО СОЗЫВА</w:t>
      </w:r>
    </w:p>
    <w:p w:rsidR="00830946" w:rsidRPr="001164BD" w:rsidRDefault="00830946" w:rsidP="00830946">
      <w:pPr>
        <w:pStyle w:val="a3"/>
        <w:spacing w:after="0"/>
        <w:rPr>
          <w:b/>
          <w:sz w:val="28"/>
          <w:szCs w:val="28"/>
        </w:rPr>
      </w:pPr>
    </w:p>
    <w:p w:rsidR="00830946" w:rsidRPr="001164BD" w:rsidRDefault="00830946" w:rsidP="00830946">
      <w:pPr>
        <w:pStyle w:val="a3"/>
        <w:spacing w:after="0"/>
        <w:jc w:val="center"/>
        <w:rPr>
          <w:color w:val="000000"/>
          <w:sz w:val="28"/>
          <w:szCs w:val="28"/>
        </w:rPr>
      </w:pPr>
      <w:r w:rsidRPr="001164BD">
        <w:rPr>
          <w:color w:val="000000"/>
          <w:sz w:val="28"/>
          <w:szCs w:val="28"/>
        </w:rPr>
        <w:t>РЕШЕНИЕ</w:t>
      </w:r>
    </w:p>
    <w:p w:rsidR="00830946" w:rsidRPr="001164BD" w:rsidRDefault="00830946" w:rsidP="00830946">
      <w:pPr>
        <w:spacing w:after="0" w:line="240" w:lineRule="auto"/>
        <w:jc w:val="center"/>
        <w:rPr>
          <w:rFonts w:ascii="Times New Roman" w:hAnsi="Times New Roman" w:cs="Times New Roman"/>
          <w:sz w:val="28"/>
          <w:szCs w:val="28"/>
        </w:rPr>
      </w:pPr>
      <w:r w:rsidRPr="001164BD">
        <w:rPr>
          <w:rFonts w:ascii="Times New Roman" w:hAnsi="Times New Roman" w:cs="Times New Roman"/>
          <w:color w:val="000000"/>
          <w:sz w:val="28"/>
          <w:szCs w:val="28"/>
        </w:rPr>
        <w:t xml:space="preserve">  внеочередного десятого заседания Совета депутатов</w:t>
      </w:r>
    </w:p>
    <w:p w:rsidR="00830946" w:rsidRPr="001164BD" w:rsidRDefault="00830946" w:rsidP="00830946">
      <w:pPr>
        <w:spacing w:after="0" w:line="240" w:lineRule="auto"/>
        <w:jc w:val="center"/>
        <w:rPr>
          <w:rFonts w:ascii="Times New Roman" w:hAnsi="Times New Roman" w:cs="Times New Roman"/>
          <w:sz w:val="28"/>
          <w:szCs w:val="28"/>
        </w:rPr>
      </w:pPr>
      <w:r w:rsidRPr="001164BD">
        <w:rPr>
          <w:rFonts w:ascii="Times New Roman" w:hAnsi="Times New Roman" w:cs="Times New Roman"/>
          <w:color w:val="000000"/>
          <w:sz w:val="28"/>
          <w:szCs w:val="28"/>
        </w:rPr>
        <w:t>муниципального образования Петровский сельсовет</w:t>
      </w:r>
    </w:p>
    <w:p w:rsidR="00830946" w:rsidRPr="001164BD" w:rsidRDefault="00830946" w:rsidP="00830946">
      <w:pPr>
        <w:spacing w:after="0" w:line="240" w:lineRule="auto"/>
        <w:jc w:val="center"/>
        <w:rPr>
          <w:rFonts w:ascii="Times New Roman" w:hAnsi="Times New Roman" w:cs="Times New Roman"/>
          <w:color w:val="000000"/>
          <w:sz w:val="28"/>
          <w:szCs w:val="28"/>
        </w:rPr>
      </w:pPr>
      <w:r w:rsidRPr="001164BD">
        <w:rPr>
          <w:rFonts w:ascii="Times New Roman" w:hAnsi="Times New Roman" w:cs="Times New Roman"/>
          <w:color w:val="000000"/>
          <w:sz w:val="28"/>
          <w:szCs w:val="28"/>
        </w:rPr>
        <w:t>четвертого созыва</w:t>
      </w:r>
    </w:p>
    <w:p w:rsidR="00830946" w:rsidRPr="001164BD" w:rsidRDefault="00830946" w:rsidP="00830946">
      <w:pPr>
        <w:spacing w:after="0" w:line="240" w:lineRule="auto"/>
        <w:rPr>
          <w:rFonts w:ascii="Times New Roman" w:hAnsi="Times New Roman" w:cs="Times New Roman"/>
          <w:sz w:val="28"/>
          <w:szCs w:val="28"/>
        </w:rPr>
      </w:pPr>
    </w:p>
    <w:p w:rsidR="00830946" w:rsidRPr="001164BD" w:rsidRDefault="00830946" w:rsidP="00830946">
      <w:pPr>
        <w:spacing w:after="0" w:line="240" w:lineRule="auto"/>
        <w:rPr>
          <w:rFonts w:ascii="Times New Roman" w:hAnsi="Times New Roman" w:cs="Times New Roman"/>
          <w:sz w:val="28"/>
          <w:szCs w:val="28"/>
        </w:rPr>
      </w:pPr>
      <w:r w:rsidRPr="001164BD">
        <w:rPr>
          <w:rFonts w:ascii="Times New Roman" w:hAnsi="Times New Roman" w:cs="Times New Roman"/>
          <w:sz w:val="28"/>
          <w:szCs w:val="28"/>
        </w:rPr>
        <w:t>2</w:t>
      </w:r>
      <w:r>
        <w:rPr>
          <w:rFonts w:ascii="Times New Roman" w:hAnsi="Times New Roman" w:cs="Times New Roman"/>
          <w:sz w:val="28"/>
          <w:szCs w:val="28"/>
        </w:rPr>
        <w:t>8</w:t>
      </w:r>
      <w:r w:rsidRPr="001164BD">
        <w:rPr>
          <w:rFonts w:ascii="Times New Roman" w:hAnsi="Times New Roman" w:cs="Times New Roman"/>
          <w:sz w:val="28"/>
          <w:szCs w:val="28"/>
        </w:rPr>
        <w:t xml:space="preserve"> сентября 2021 года                 с.Петровское                                           № 55 </w:t>
      </w:r>
    </w:p>
    <w:p w:rsidR="00830946" w:rsidRDefault="00830946" w:rsidP="00830946">
      <w:pPr>
        <w:pStyle w:val="ConsPlusTitle"/>
        <w:rPr>
          <w:rFonts w:ascii="Times New Roman" w:eastAsiaTheme="minorHAnsi" w:hAnsi="Times New Roman" w:cs="Times New Roman"/>
          <w:b w:val="0"/>
          <w:bCs w:val="0"/>
          <w:sz w:val="28"/>
          <w:szCs w:val="28"/>
          <w:lang w:eastAsia="en-US"/>
        </w:rPr>
      </w:pPr>
    </w:p>
    <w:p w:rsidR="00830946" w:rsidRPr="001164BD" w:rsidRDefault="00830946" w:rsidP="00830946">
      <w:pPr>
        <w:pStyle w:val="ConsPlusTitle"/>
        <w:rPr>
          <w:rFonts w:ascii="Times New Roman" w:hAnsi="Times New Roman" w:cs="Times New Roman"/>
          <w:sz w:val="28"/>
          <w:szCs w:val="28"/>
        </w:rPr>
      </w:pPr>
    </w:p>
    <w:p w:rsidR="00830946" w:rsidRPr="001164BD" w:rsidRDefault="00830946" w:rsidP="00830946">
      <w:pPr>
        <w:pStyle w:val="ConsPlusTitle"/>
        <w:jc w:val="center"/>
        <w:rPr>
          <w:rFonts w:ascii="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ОБ УТВЕРЖДЕНИИ ПОЛОЖЕНИЯ </w:t>
      </w:r>
      <w:r w:rsidRPr="001164BD">
        <w:rPr>
          <w:rFonts w:ascii="Times New Roman" w:eastAsia="Times New Roman" w:hAnsi="Times New Roman" w:cs="Times New Roman"/>
          <w:b/>
          <w:bCs/>
          <w:sz w:val="28"/>
          <w:szCs w:val="28"/>
        </w:rPr>
        <w:t>О МУНИЦИПАЛЬНОМ КОНТР</w:t>
      </w:r>
      <w:r>
        <w:rPr>
          <w:rFonts w:ascii="Times New Roman" w:eastAsia="Times New Roman" w:hAnsi="Times New Roman" w:cs="Times New Roman"/>
          <w:b/>
          <w:bCs/>
          <w:sz w:val="28"/>
          <w:szCs w:val="28"/>
        </w:rPr>
        <w:t xml:space="preserve">ОЛЕ НА АВТОМОБИЛЬНОМ ТРАНСПОРТЕ </w:t>
      </w:r>
      <w:r w:rsidRPr="001164BD">
        <w:rPr>
          <w:rFonts w:ascii="Times New Roman" w:eastAsia="Times New Roman" w:hAnsi="Times New Roman" w:cs="Times New Roman"/>
          <w:b/>
          <w:bCs/>
          <w:sz w:val="28"/>
          <w:szCs w:val="28"/>
        </w:rPr>
        <w:t>И</w:t>
      </w:r>
      <w:r>
        <w:rPr>
          <w:rFonts w:ascii="Times New Roman" w:eastAsia="Times New Roman" w:hAnsi="Times New Roman" w:cs="Times New Roman"/>
          <w:b/>
          <w:bCs/>
          <w:sz w:val="28"/>
          <w:szCs w:val="28"/>
        </w:rPr>
        <w:t xml:space="preserve"> </w:t>
      </w:r>
      <w:r w:rsidRPr="001164BD">
        <w:rPr>
          <w:rFonts w:ascii="Times New Roman" w:eastAsia="Times New Roman" w:hAnsi="Times New Roman" w:cs="Times New Roman"/>
          <w:b/>
          <w:bCs/>
          <w:sz w:val="28"/>
          <w:szCs w:val="28"/>
        </w:rPr>
        <w:t>В ДОРОЖНОМ ХОЗЯЙСТВЕ НА ТЕРРИТОРИИ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36"/>
          <w:szCs w:val="28"/>
        </w:rPr>
      </w:pPr>
      <w:r w:rsidRPr="001164BD">
        <w:rPr>
          <w:rFonts w:ascii="Times New Roman" w:eastAsia="Times New Roman" w:hAnsi="Times New Roman" w:cs="Times New Roman"/>
          <w:b/>
          <w:bCs/>
          <w:sz w:val="28"/>
          <w:szCs w:val="28"/>
        </w:rPr>
        <w:t>МО</w:t>
      </w:r>
      <w:r>
        <w:rPr>
          <w:rFonts w:ascii="Times New Roman" w:eastAsia="Times New Roman" w:hAnsi="Times New Roman" w:cs="Times New Roman"/>
          <w:b/>
          <w:bCs/>
          <w:sz w:val="28"/>
          <w:szCs w:val="28"/>
        </w:rPr>
        <w:t xml:space="preserve"> 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В соответствии с Федеральн</w:t>
      </w:r>
      <w:r>
        <w:rPr>
          <w:rFonts w:ascii="Times New Roman" w:eastAsia="Times New Roman" w:hAnsi="Times New Roman" w:cs="Times New Roman"/>
          <w:sz w:val="28"/>
          <w:szCs w:val="28"/>
        </w:rPr>
        <w:t>ым</w:t>
      </w:r>
      <w:r w:rsidRPr="001164BD">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ом</w:t>
      </w:r>
      <w:r w:rsidRPr="001164BD">
        <w:rPr>
          <w:rFonts w:ascii="Times New Roman" w:eastAsia="Times New Roman" w:hAnsi="Times New Roman" w:cs="Times New Roman"/>
          <w:sz w:val="28"/>
          <w:szCs w:val="28"/>
        </w:rPr>
        <w:t xml:space="preserve">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МО Петровский сельсовет Саракташского района Оренбургской области, Совет депутатов МО Петровский сельсовет Саракташского района Оренбургской области четвертого созыва решил:</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Утвердить прилагаемые: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1) </w:t>
      </w:r>
      <w:hyperlink r:id="rId5" w:anchor="p39" w:history="1">
        <w:r w:rsidRPr="001164BD">
          <w:rPr>
            <w:rFonts w:ascii="Times New Roman" w:eastAsia="Times New Roman" w:hAnsi="Times New Roman" w:cs="Times New Roman"/>
            <w:color w:val="0000FF"/>
            <w:sz w:val="28"/>
            <w:szCs w:val="28"/>
          </w:rPr>
          <w:t>Положение</w:t>
        </w:r>
      </w:hyperlink>
      <w:r w:rsidRPr="001164BD">
        <w:rPr>
          <w:rFonts w:ascii="Times New Roman" w:eastAsia="Times New Roman" w:hAnsi="Times New Roman" w:cs="Times New Roman"/>
          <w:sz w:val="28"/>
          <w:szCs w:val="28"/>
        </w:rPr>
        <w:t xml:space="preserve"> о муниципальном контроле на автомобильном транспорте, и в дорожном хозяйстве на территории МО Петровский сельсовет Саракташского района Оренбургской области (приложение N 1);</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2) ключевые </w:t>
      </w:r>
      <w:hyperlink r:id="rId6" w:anchor="p344" w:history="1">
        <w:r w:rsidRPr="001164BD">
          <w:rPr>
            <w:rFonts w:ascii="Times New Roman" w:eastAsia="Times New Roman" w:hAnsi="Times New Roman" w:cs="Times New Roman"/>
            <w:color w:val="0000FF"/>
            <w:sz w:val="28"/>
            <w:szCs w:val="28"/>
          </w:rPr>
          <w:t>показатели</w:t>
        </w:r>
      </w:hyperlink>
      <w:r w:rsidRPr="001164BD">
        <w:rPr>
          <w:rFonts w:ascii="Times New Roman" w:eastAsia="Times New Roman" w:hAnsi="Times New Roman" w:cs="Times New Roman"/>
          <w:sz w:val="28"/>
          <w:szCs w:val="28"/>
        </w:rPr>
        <w:t xml:space="preserve"> муниципального контроля на автомобильном транспорте, и в дорожном хозяйстве на территории МО Петровский сельсовет Саракташского района Оренбургской области и их целевые значения, индикативные показатели муниципального контроля на автомобильном транспорте, и в дорожном хозяйстве на территории МО Петровский сельсовет Саракташского района Оренбургской области (приложение N 2);</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3) </w:t>
      </w:r>
      <w:hyperlink r:id="rId7" w:anchor="p384" w:history="1">
        <w:r w:rsidRPr="001164BD">
          <w:rPr>
            <w:rFonts w:ascii="Times New Roman" w:eastAsia="Times New Roman" w:hAnsi="Times New Roman" w:cs="Times New Roman"/>
            <w:color w:val="0000FF"/>
            <w:sz w:val="28"/>
            <w:szCs w:val="28"/>
          </w:rPr>
          <w:t>перечень</w:t>
        </w:r>
      </w:hyperlink>
      <w:r w:rsidRPr="001164BD">
        <w:rPr>
          <w:rFonts w:ascii="Times New Roman" w:eastAsia="Times New Roman" w:hAnsi="Times New Roman" w:cs="Times New Roman"/>
          <w:sz w:val="28"/>
          <w:szCs w:val="28"/>
        </w:rPr>
        <w:t xml:space="preserve"> индикаторов риска нарушения обязательных требований при осуществлении муниципального контроля на автомобильном транспорте, </w:t>
      </w:r>
      <w:r w:rsidRPr="001164BD">
        <w:rPr>
          <w:rFonts w:ascii="Times New Roman" w:eastAsia="Times New Roman" w:hAnsi="Times New Roman" w:cs="Times New Roman"/>
          <w:sz w:val="28"/>
          <w:szCs w:val="28"/>
        </w:rPr>
        <w:lastRenderedPageBreak/>
        <w:t>городском наземном электрическом транспорте и в дорожном хозяйстве на территории МО Петровский сельсовет Саракташского района Оренбургской области (приложение N 3).</w:t>
      </w:r>
    </w:p>
    <w:p w:rsidR="00830946" w:rsidRPr="006E58BE" w:rsidRDefault="00830946" w:rsidP="00830946">
      <w:pPr>
        <w:pStyle w:val="ConsPlusNormal"/>
        <w:ind w:firstLine="540"/>
        <w:jc w:val="both"/>
        <w:rPr>
          <w:sz w:val="28"/>
          <w:szCs w:val="28"/>
        </w:rPr>
      </w:pPr>
      <w:r w:rsidRPr="001164BD">
        <w:rPr>
          <w:sz w:val="28"/>
          <w:szCs w:val="28"/>
        </w:rPr>
        <w:t xml:space="preserve">2. </w:t>
      </w:r>
      <w:r>
        <w:rPr>
          <w:sz w:val="28"/>
          <w:szCs w:val="28"/>
        </w:rPr>
        <w:t xml:space="preserve"> </w:t>
      </w:r>
      <w:r w:rsidRPr="006E58BE">
        <w:rPr>
          <w:sz w:val="28"/>
          <w:szCs w:val="28"/>
        </w:rPr>
        <w:t>Настоящее решение вступает в силу со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 (</w:t>
      </w:r>
      <w:hyperlink r:id="rId8" w:history="1">
        <w:r w:rsidRPr="006E58BE">
          <w:rPr>
            <w:rStyle w:val="a5"/>
            <w:sz w:val="28"/>
            <w:szCs w:val="28"/>
          </w:rPr>
          <w:t>http://admpetrovskoe.ru</w:t>
        </w:r>
      </w:hyperlink>
      <w:r w:rsidRPr="006E58BE">
        <w:rPr>
          <w:sz w:val="28"/>
          <w:szCs w:val="28"/>
        </w:rPr>
        <w:t>)</w:t>
      </w:r>
    </w:p>
    <w:p w:rsidR="00830946" w:rsidRPr="006E58BE" w:rsidRDefault="00830946" w:rsidP="00830946">
      <w:pPr>
        <w:pStyle w:val="ConsPlusNormal"/>
        <w:ind w:firstLine="540"/>
        <w:jc w:val="both"/>
        <w:rPr>
          <w:color w:val="FF0000"/>
          <w:sz w:val="28"/>
          <w:szCs w:val="28"/>
        </w:rPr>
      </w:pPr>
      <w:r>
        <w:rPr>
          <w:sz w:val="28"/>
          <w:szCs w:val="28"/>
        </w:rPr>
        <w:t>3</w:t>
      </w:r>
      <w:r w:rsidRPr="006E58BE">
        <w:rPr>
          <w:sz w:val="28"/>
          <w:szCs w:val="28"/>
        </w:rPr>
        <w:t>. Контроль выполнения настоящего Решения возложить на комиссию по бюджетной, налоговой и финансовой политике, собственности и экономическим вопросам, торговле и быту (председатель комиссии Заельская Ж.А.).</w:t>
      </w:r>
    </w:p>
    <w:p w:rsidR="00830946" w:rsidRPr="006E58BE" w:rsidRDefault="00830946" w:rsidP="00830946">
      <w:pPr>
        <w:pStyle w:val="ConsPlusNormal"/>
        <w:rPr>
          <w:sz w:val="28"/>
          <w:szCs w:val="28"/>
        </w:rPr>
      </w:pPr>
    </w:p>
    <w:p w:rsidR="00830946" w:rsidRPr="006E58BE" w:rsidRDefault="00830946" w:rsidP="00830946">
      <w:pPr>
        <w:pStyle w:val="ConsPlusNormal"/>
        <w:rPr>
          <w:sz w:val="28"/>
          <w:szCs w:val="28"/>
        </w:rPr>
      </w:pPr>
    </w:p>
    <w:p w:rsidR="00830946" w:rsidRPr="006E58BE" w:rsidRDefault="00830946" w:rsidP="00830946">
      <w:pPr>
        <w:pStyle w:val="ConsPlusNormal"/>
        <w:rPr>
          <w:sz w:val="28"/>
          <w:szCs w:val="28"/>
        </w:rPr>
      </w:pPr>
      <w:r w:rsidRPr="006E58BE">
        <w:rPr>
          <w:sz w:val="28"/>
          <w:szCs w:val="28"/>
        </w:rPr>
        <w:t>Председатель Совета депутатов:                                   Глава администрации:</w:t>
      </w:r>
    </w:p>
    <w:p w:rsidR="00830946" w:rsidRPr="006E58BE" w:rsidRDefault="00830946" w:rsidP="00830946">
      <w:pPr>
        <w:pStyle w:val="ConsPlusNormal"/>
        <w:rPr>
          <w:sz w:val="28"/>
          <w:szCs w:val="28"/>
        </w:rPr>
      </w:pPr>
    </w:p>
    <w:p w:rsidR="00830946" w:rsidRPr="006E58BE" w:rsidRDefault="00830946" w:rsidP="00830946">
      <w:pPr>
        <w:pStyle w:val="ConsPlusNormal"/>
        <w:rPr>
          <w:sz w:val="28"/>
          <w:szCs w:val="28"/>
        </w:rPr>
      </w:pPr>
      <w:r w:rsidRPr="006E58BE">
        <w:rPr>
          <w:sz w:val="28"/>
          <w:szCs w:val="28"/>
        </w:rPr>
        <w:t xml:space="preserve">____________/Е.Г. Григорян/                                   __________/А.А. Барсуков/ </w:t>
      </w:r>
    </w:p>
    <w:p w:rsidR="00830946" w:rsidRDefault="00830946" w:rsidP="00830946">
      <w:pPr>
        <w:pStyle w:val="ConsPlusNormal"/>
        <w:rPr>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tbl>
      <w:tblPr>
        <w:tblW w:w="9919" w:type="dxa"/>
        <w:tblLook w:val="01E0" w:firstRow="1" w:lastRow="1" w:firstColumn="1" w:lastColumn="1" w:noHBand="0" w:noVBand="0"/>
      </w:tblPr>
      <w:tblGrid>
        <w:gridCol w:w="1548"/>
        <w:gridCol w:w="8371"/>
      </w:tblGrid>
      <w:tr w:rsidR="00830946" w:rsidRPr="00D42B39" w:rsidTr="0033345B">
        <w:tc>
          <w:tcPr>
            <w:tcW w:w="1548" w:type="dxa"/>
          </w:tcPr>
          <w:p w:rsidR="00830946" w:rsidRDefault="00830946" w:rsidP="0033345B">
            <w:pPr>
              <w:tabs>
                <w:tab w:val="left" w:pos="1360"/>
              </w:tabs>
              <w:spacing w:after="0" w:line="240" w:lineRule="auto"/>
              <w:jc w:val="both"/>
              <w:rPr>
                <w:rFonts w:ascii="Times New Roman" w:hAnsi="Times New Roman"/>
                <w:szCs w:val="28"/>
              </w:rPr>
            </w:pPr>
          </w:p>
          <w:p w:rsidR="00830946" w:rsidRPr="00D42B39" w:rsidRDefault="00830946" w:rsidP="0033345B">
            <w:pPr>
              <w:tabs>
                <w:tab w:val="left" w:pos="1360"/>
              </w:tabs>
              <w:spacing w:after="0" w:line="240" w:lineRule="auto"/>
              <w:jc w:val="both"/>
              <w:rPr>
                <w:rFonts w:ascii="Times New Roman" w:hAnsi="Times New Roman"/>
                <w:szCs w:val="28"/>
              </w:rPr>
            </w:pPr>
            <w:r w:rsidRPr="00D42B39">
              <w:rPr>
                <w:rFonts w:ascii="Times New Roman" w:hAnsi="Times New Roman"/>
                <w:szCs w:val="28"/>
              </w:rPr>
              <w:t>Разослано:</w:t>
            </w:r>
          </w:p>
        </w:tc>
        <w:tc>
          <w:tcPr>
            <w:tcW w:w="8371" w:type="dxa"/>
          </w:tcPr>
          <w:p w:rsidR="00830946" w:rsidRDefault="00830946" w:rsidP="0033345B">
            <w:pPr>
              <w:spacing w:after="0" w:line="240" w:lineRule="auto"/>
              <w:ind w:right="205"/>
              <w:jc w:val="both"/>
              <w:rPr>
                <w:rFonts w:ascii="Times New Roman" w:hAnsi="Times New Roman"/>
                <w:szCs w:val="28"/>
              </w:rPr>
            </w:pPr>
          </w:p>
          <w:p w:rsidR="00830946" w:rsidRPr="00D42B39" w:rsidRDefault="00830946" w:rsidP="0033345B">
            <w:pPr>
              <w:spacing w:after="0" w:line="240" w:lineRule="auto"/>
              <w:ind w:right="205"/>
              <w:jc w:val="both"/>
              <w:rPr>
                <w:rFonts w:ascii="Times New Roman" w:hAnsi="Times New Roman"/>
                <w:szCs w:val="28"/>
              </w:rPr>
            </w:pPr>
            <w:r w:rsidRPr="00D42B39">
              <w:rPr>
                <w:rFonts w:ascii="Times New Roman" w:hAnsi="Times New Roman"/>
                <w:szCs w:val="28"/>
              </w:rPr>
              <w:t>постоянной комиссии, прокуратуре района, официальный сайт сельсовета, места для обнародования НПА, в дело</w:t>
            </w:r>
          </w:p>
          <w:p w:rsidR="00830946" w:rsidRPr="00D42B39" w:rsidRDefault="00830946" w:rsidP="0033345B">
            <w:pPr>
              <w:tabs>
                <w:tab w:val="left" w:pos="1360"/>
              </w:tabs>
              <w:spacing w:after="0" w:line="240" w:lineRule="auto"/>
              <w:jc w:val="both"/>
              <w:rPr>
                <w:rFonts w:ascii="Times New Roman" w:hAnsi="Times New Roman"/>
                <w:szCs w:val="28"/>
              </w:rPr>
            </w:pPr>
          </w:p>
        </w:tc>
      </w:tr>
    </w:tbl>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Приложение N 1</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к Решению Совета депутатов МО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Петровский сельсовет</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 Саракташского района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от 2</w:t>
      </w:r>
      <w:r>
        <w:rPr>
          <w:rFonts w:ascii="Times New Roman" w:eastAsia="Times New Roman" w:hAnsi="Times New Roman" w:cs="Times New Roman"/>
          <w:sz w:val="28"/>
          <w:szCs w:val="28"/>
        </w:rPr>
        <w:t>8</w:t>
      </w:r>
      <w:r w:rsidRPr="001164BD">
        <w:rPr>
          <w:rFonts w:ascii="Times New Roman" w:eastAsia="Times New Roman" w:hAnsi="Times New Roman" w:cs="Times New Roman"/>
          <w:sz w:val="28"/>
          <w:szCs w:val="28"/>
        </w:rPr>
        <w:t xml:space="preserve">.09. 2021 г. N </w:t>
      </w:r>
      <w:r>
        <w:rPr>
          <w:rFonts w:ascii="Times New Roman" w:eastAsia="Times New Roman" w:hAnsi="Times New Roman" w:cs="Times New Roman"/>
          <w:sz w:val="28"/>
          <w:szCs w:val="28"/>
        </w:rPr>
        <w:t>55</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bookmarkStart w:id="1" w:name="p39"/>
      <w:bookmarkEnd w:id="1"/>
      <w:r w:rsidRPr="001164BD">
        <w:rPr>
          <w:rFonts w:ascii="Times New Roman" w:eastAsia="Times New Roman" w:hAnsi="Times New Roman" w:cs="Times New Roman"/>
          <w:b/>
          <w:bCs/>
          <w:sz w:val="28"/>
          <w:szCs w:val="28"/>
        </w:rPr>
        <w:t>ПОЛОЖЕНИЕ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164BD">
        <w:rPr>
          <w:rFonts w:ascii="Times New Roman" w:eastAsia="Times New Roman" w:hAnsi="Times New Roman" w:cs="Times New Roman"/>
          <w:b/>
          <w:bCs/>
          <w:sz w:val="28"/>
          <w:szCs w:val="28"/>
        </w:rPr>
        <w:t>О МУНИЦИПАЛЬНОМ КОНТРОЛЕ НА АВТОМОБИЛЬНОМ ТРАНСПОРТЕ,ИВ ДОРОЖНОМ ХОЗЯЙСТВЕ НА ТЕРРИТОРИИ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164BD">
        <w:rPr>
          <w:rFonts w:ascii="Times New Roman" w:eastAsia="Times New Roman" w:hAnsi="Times New Roman" w:cs="Times New Roman"/>
          <w:b/>
          <w:bCs/>
          <w:sz w:val="28"/>
          <w:szCs w:val="28"/>
        </w:rPr>
        <w:t>МО</w:t>
      </w:r>
      <w:r>
        <w:rPr>
          <w:rFonts w:ascii="Times New Roman" w:eastAsia="Times New Roman" w:hAnsi="Times New Roman" w:cs="Times New Roman"/>
          <w:b/>
          <w:bCs/>
          <w:sz w:val="28"/>
          <w:szCs w:val="28"/>
        </w:rPr>
        <w:t xml:space="preserve"> 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Раздел 1. ОБЩИЕ ПОЛОЖЕНИЯ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МО Петровский сельсовет Саракташского района Оренбургской области (далее - муниципальный контроль).</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2. Под муниципальным контролем понимается деятельность Администрации МО </w:t>
      </w:r>
      <w:bookmarkStart w:id="2" w:name="_Hlk83634322"/>
      <w:r w:rsidRPr="001164BD">
        <w:rPr>
          <w:rFonts w:ascii="Times New Roman" w:eastAsia="Times New Roman" w:hAnsi="Times New Roman" w:cs="Times New Roman"/>
          <w:sz w:val="28"/>
          <w:szCs w:val="28"/>
        </w:rPr>
        <w:t>Петровский сельсовет Саракташского района Оренбургской области</w:t>
      </w:r>
      <w:bookmarkEnd w:id="2"/>
      <w:r w:rsidRPr="001164BD">
        <w:rPr>
          <w:rFonts w:ascii="Times New Roman" w:eastAsia="Times New Roman" w:hAnsi="Times New Roman" w:cs="Times New Roman"/>
          <w:sz w:val="28"/>
          <w:szCs w:val="28"/>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жизнь и здоровье граждан;</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права, свободы и законные интересы граждан и организаций;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lastRenderedPageBreak/>
        <w:t>объекты транспортной инфраструктуры, как технические сооружения и имущественные комплексы;</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перевозка грузов и пассажиров, как обеспечение услуг и экономическая деятельность.</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 Органом местного самоуправления МО Петровский сельсовет Саракташского района Оренбургской области, уполномоченным на осуществление муниципального контроля, является Администрация МО Петровский сельсовет Саракташского района Оренбургской области (далее - контрольный орган).</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 От имени контрольного органа муниципальный контроль вправе осуществлять следующие должностные лица: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руководитель (заместитель руководителя)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 и в дорожном хозяйстве, в том числе проведение профилактических мероприятий и контрольных мероприятий (далее также - инспектор).</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 Предметом муниципального контроля является соблюдение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w:t>
      </w:r>
      <w:r w:rsidRPr="001164BD">
        <w:rPr>
          <w:rFonts w:ascii="Times New Roman" w:eastAsia="Times New Roman" w:hAnsi="Times New Roman" w:cs="Times New Roman"/>
          <w:sz w:val="28"/>
          <w:szCs w:val="28"/>
        </w:rPr>
        <w:lastRenderedPageBreak/>
        <w:t>государственного контроля (надзора) на автомобильном транспорте,  и в дорожном хозяйстве в области организации регулярных перевозок.</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11. Объектами муниципального контроля являются: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w:t>
      </w:r>
      <w:r w:rsidRPr="001164BD">
        <w:rPr>
          <w:rFonts w:ascii="Times New Roman" w:eastAsia="Times New Roman" w:hAnsi="Times New Roman" w:cs="Times New Roman"/>
          <w:sz w:val="28"/>
          <w:szCs w:val="28"/>
        </w:rPr>
        <w:lastRenderedPageBreak/>
        <w:t>документы и (или) информация в рамках межведомственного информационного взаимодействия, в том числе в электронной форме.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Раздел 2. УПРАВЛЕНИЕ РИСКАМИ ПРИЧИНЕНИЯ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ВРЕДА (УЩЕРБА) ОХРАНЯЕМЫМ ЗАКОНОМ ЦЕННОСТЯМ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ПРИ ОСУЩЕСТВЛЕНИИ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средний риск;</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умеренный риск;</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низкий риск.</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21. Критериями отнесения объекта контроля к категории риска является: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lastRenderedPageBreak/>
        <w:t>1)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22. В случае если объект контроля не отнесен к определенной категории риска, он считается отнесенным к категории низкого риска.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23. Частота проведения плановых контрольных мероприятий устанавливается: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для объектов контроля, отнесенных к категории среднего риска - одно плановое контрольное мероприятие в 3 года;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для объектов контроля, отнесенных к категории умеренного риска - одно плановое контрольное мероприятие в 4 года.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24. Плановые контрольные мероприятия в отношении объектов контроля, отнесенных к категории низкого риска, не проводятся.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Раздел 3. ПРОФИЛАКТИКА РИСКОВ ПРИЧИНЕНИЯ ВРЕДА (УЩЕРБА)ОХРАНЯЕМЫМ ЗАКОНОМ ЦЕННОСТЯМ ПРИ ОСУЩЕСТВЛЕНИИМУНИЦИПАЛЬНОГО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Глава 1. ОРГАНИЗАЦИЯ ПРОФИЛАКТИКИ НАРУШЕНИЯ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w:t>
      </w:r>
      <w:r w:rsidRPr="001164BD">
        <w:rPr>
          <w:rFonts w:ascii="Times New Roman" w:eastAsia="Times New Roman" w:hAnsi="Times New Roman" w:cs="Times New Roman"/>
          <w:sz w:val="28"/>
          <w:szCs w:val="28"/>
        </w:rPr>
        <w:lastRenderedPageBreak/>
        <w:t>профилактики рисков причинения вреда) и направлена на достижение следующих основных целей: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МО Петровский сельсовет Саракташского района Оренбургской области на очередной календарный год ежегодно, не позднее 20 декабря текущего года.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28. Утвержденная программа профилактики рисков причинения вреда размещается на официальном сайте МО Петровский сельсовет Саракташского района Оренбургской области в информационно-телекоммуникационной сети Интернет (далее - официальный сайт МО 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30. Контрольный орган может проводить профилактические мероприятия, не предусмотренные программой профилактики рисков причинения вреда.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31. При осуществлении муниципального контроля контрольным органом проводятся следующие профилактические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информирование;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объявление предостережения о недопустимости нарушений обязательных требований (далее - предостережение);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консультирование.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Глава 2. ИНФОРМИРОВАНИЕ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lastRenderedPageBreak/>
        <w:t>34. Информирование осуществляется посредством размещения соответствующих сведений на официальном сайте МО Петровский сельсовет Саракташского района Оренбургской области, в средствах массовой информации и в иных формах.</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35. Контрольный орган обязан размещать и поддерживать в актуальном состоянии на официальном сайте МО 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тексты нормативных правовых актов, регулирующих осуществление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руководства по соблюдению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перечень индикаторов риска нарушения обязательных требований, порядок отнесения объектов контроля к категориям риска;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 перечень объектов контроля, учитываемых в рамках формирования ежегодного плана контрольных мероприятий, с указанием категории риска;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 исчерпывающий перечень сведений, которые могут запрашиваться контрольным органом у контролируемого лица;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 сведения о способах получения консультаций по вопросам соблюдения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 сведения о порядке досудебного обжалования решений контрольного органа, действий (бездействия) его должностных лиц;</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11) доклады о муниципальном контроле;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Глава 3. ОБЪЯВЛЕНИЕ ПРЕДОСТЕРЕЖЕНИЯ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w:t>
      </w:r>
      <w:r w:rsidRPr="001164BD">
        <w:rPr>
          <w:rFonts w:ascii="Times New Roman" w:eastAsia="Times New Roman" w:hAnsi="Times New Roman" w:cs="Times New Roman"/>
          <w:sz w:val="28"/>
          <w:szCs w:val="28"/>
        </w:rPr>
        <w:lastRenderedPageBreak/>
        <w:t>объявляет контролируемому лицу предостережение и предлагает принять меры по обеспечению соблюдения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37. 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наименование контрольного органа, в который направляется возражение;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дату и номер предостережения;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дату получения предостережения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 личную подпись и дату.</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40. Контрольный орган в течение 20 календарных дней со дня регистрации возражения: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lastRenderedPageBreak/>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направляют письменный ответ по существу поставленных в возражении вопросов.</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Повторно направленные возражения по тем же основаниям не рассматриваются органом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41. По результатам рассмотрения возражения орган муниципального контроля принимает одно из следующих решений: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удовлетворяет возражение в форме отмены объявленного предостережения;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отказывает в удовлетворении возражения.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Глава 4. КОНСУЛЬТИРОВАНИЕ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местонахождение, контактные телефоны, адрес официального сайта МО Петровский сельсовет Саракташского района Оренбургской области и адреса электронной почты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график работы контрольного органа, время приема посетителей;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перечень нормативных правовых актов, регулирующих осуществление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lastRenderedPageBreak/>
        <w:t>5) перечень актов, содержащих обязательные требования.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основание объявления обратившемуся контролируемому лицу предостережения;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53. Контрольный орган осуществляют учет консультирований.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54. В случае поступления более трех однотипных запросов контролируемых лиц о предоставлении письменных ответов об организации </w:t>
      </w:r>
      <w:r w:rsidRPr="001164BD">
        <w:rPr>
          <w:rFonts w:ascii="Times New Roman" w:eastAsia="Times New Roman" w:hAnsi="Times New Roman" w:cs="Times New Roman"/>
          <w:sz w:val="28"/>
          <w:szCs w:val="28"/>
        </w:rPr>
        <w:lastRenderedPageBreak/>
        <w:t>и осуществлении муниципального контроля, консультирование по однотипным вопросам, осуществляется посредством размещения на официальном сайте МО Петровский сельсовет Саракташского района Оренбургской области письменного разъяснения, подписанного руководителем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Раздел 4. ОСУЩЕСТВЛЕНИЕ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НА АВТОМОБИЛЬНОМ ТРАНСПОРТЕ,ИВ ДОРОЖНОМ ХОЗЯЙСТВЕ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55. При осуществлении муниципального контроля проводятся следующие контрольные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контрольные мероприятия без взаимодействия с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контрольные мероприятия, предусматривающие взаимодействие с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инспекционный визит, в ходе которого могут совершаться следующие контрольные (надзорные) действия: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а) осмотр;</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б) опрос;</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в) получение письменных объяснений;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г) инструментальное обследование;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Инспекционный визит проводится в порядке и объеме, определенном статьей 70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рейдовый осмотр, в ходе которого могут совершаться следующие контрольные действия: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а) осмотр;</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б) опрос;</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в) получение письменных объяснений;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г) истребование документов;</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 инструментальное обследование.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Рейдовый осмотр проводится в порядке и объеме, определенном статьей 71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lastRenderedPageBreak/>
        <w:t>3) документарная проверка, в ходе которой могут совершаться следующие контрольные действия: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а) получение письменных объяснений;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б) истребование документов.</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Документарная проводится в порядке и объеме, определенном статьей 72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выездная проверка, в ходе которой могут совершаться следующие контрольные действия: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а) осмотр;</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б) опрос;</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в) получение письменных объяснений;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г) истребование документов;</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 инструментальное обследование.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58. Основания для проведения контрольных мероприятий предусмотрены статьей 57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59. Сведения о причинении вреда (ущерба) или об угрозе причинения вреда (ущерба) охраняемым законом ценностям контрольный орган получает:</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lastRenderedPageBreak/>
        <w:t>3) обеспечивает, в том числе по решению руководителя контрольного органа, проведение контрольного мероприятия без взаимодействия.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w:t>
      </w:r>
      <w:proofErr w:type="spellStart"/>
      <w:r w:rsidRPr="001164BD">
        <w:rPr>
          <w:rFonts w:ascii="Times New Roman" w:eastAsia="Times New Roman" w:hAnsi="Times New Roman" w:cs="Times New Roman"/>
          <w:sz w:val="28"/>
          <w:szCs w:val="28"/>
        </w:rPr>
        <w:t>спрокуратурой</w:t>
      </w:r>
      <w:proofErr w:type="spellEnd"/>
      <w:r w:rsidRPr="001164BD">
        <w:rPr>
          <w:rFonts w:ascii="Times New Roman" w:eastAsia="Times New Roman" w:hAnsi="Times New Roman" w:cs="Times New Roman"/>
          <w:sz w:val="28"/>
          <w:szCs w:val="28"/>
        </w:rPr>
        <w:t>.</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дата, время и место принятия решения;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кем принято решение;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основание проведения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вид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 объект контроля, в отношении которого проводится контрольное мероприятие;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 вид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 перечень контрольных действий, совершаемых в рамках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11) предмет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14) иные сведения, если это предусмотрено положением о виде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70.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3" w:name="p260"/>
      <w:bookmarkEnd w:id="3"/>
      <w:r w:rsidRPr="001164BD">
        <w:rPr>
          <w:rFonts w:ascii="Times New Roman" w:eastAsia="Times New Roman" w:hAnsi="Times New Roman" w:cs="Times New Roman"/>
          <w:sz w:val="28"/>
          <w:szCs w:val="28"/>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9" w:anchor="p262" w:history="1">
        <w:r w:rsidRPr="001164BD">
          <w:rPr>
            <w:rFonts w:ascii="Times New Roman" w:eastAsia="Times New Roman" w:hAnsi="Times New Roman" w:cs="Times New Roman"/>
            <w:color w:val="0000FF"/>
            <w:sz w:val="28"/>
            <w:szCs w:val="28"/>
          </w:rPr>
          <w:t>пунктами 73</w:t>
        </w:r>
      </w:hyperlink>
      <w:r w:rsidRPr="001164BD">
        <w:rPr>
          <w:rFonts w:ascii="Times New Roman" w:eastAsia="Times New Roman" w:hAnsi="Times New Roman" w:cs="Times New Roman"/>
          <w:sz w:val="28"/>
          <w:szCs w:val="28"/>
        </w:rPr>
        <w:t xml:space="preserve">, </w:t>
      </w:r>
      <w:hyperlink r:id="rId10" w:anchor="p263" w:history="1">
        <w:r w:rsidRPr="001164BD">
          <w:rPr>
            <w:rFonts w:ascii="Times New Roman" w:eastAsia="Times New Roman" w:hAnsi="Times New Roman" w:cs="Times New Roman"/>
            <w:color w:val="0000FF"/>
            <w:sz w:val="28"/>
            <w:szCs w:val="28"/>
          </w:rPr>
          <w:t>74</w:t>
        </w:r>
      </w:hyperlink>
      <w:r w:rsidRPr="001164BD">
        <w:rPr>
          <w:rFonts w:ascii="Times New Roman" w:eastAsia="Times New Roman" w:hAnsi="Times New Roman" w:cs="Times New Roman"/>
          <w:sz w:val="28"/>
          <w:szCs w:val="28"/>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4" w:name="p262"/>
      <w:bookmarkEnd w:id="4"/>
      <w:r w:rsidRPr="001164BD">
        <w:rPr>
          <w:rFonts w:ascii="Times New Roman" w:eastAsia="Times New Roman" w:hAnsi="Times New Roman" w:cs="Times New Roman"/>
          <w:sz w:val="28"/>
          <w:szCs w:val="28"/>
        </w:rPr>
        <w:t>73.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5" w:name="p263"/>
      <w:bookmarkEnd w:id="5"/>
      <w:r w:rsidRPr="001164BD">
        <w:rPr>
          <w:rFonts w:ascii="Times New Roman" w:eastAsia="Times New Roman" w:hAnsi="Times New Roman" w:cs="Times New Roman"/>
          <w:sz w:val="28"/>
          <w:szCs w:val="28"/>
        </w:rPr>
        <w:t>74. Контролируемое лицо считается проинформированным надлежащим образом в случае, если: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1) сведения предоставлены контролируемому лицу в соответствии с </w:t>
      </w:r>
      <w:hyperlink r:id="rId11" w:anchor="p262" w:history="1">
        <w:r w:rsidRPr="001164BD">
          <w:rPr>
            <w:rFonts w:ascii="Times New Roman" w:eastAsia="Times New Roman" w:hAnsi="Times New Roman" w:cs="Times New Roman"/>
            <w:color w:val="0000FF"/>
            <w:sz w:val="28"/>
            <w:szCs w:val="28"/>
          </w:rPr>
          <w:t>пунктом 73</w:t>
        </w:r>
      </w:hyperlink>
      <w:r w:rsidRPr="001164BD">
        <w:rPr>
          <w:rFonts w:ascii="Times New Roman" w:eastAsia="Times New Roman" w:hAnsi="Times New Roman" w:cs="Times New Roman"/>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2" w:anchor="p272" w:history="1">
        <w:r w:rsidRPr="001164BD">
          <w:rPr>
            <w:rFonts w:ascii="Times New Roman" w:eastAsia="Times New Roman" w:hAnsi="Times New Roman" w:cs="Times New Roman"/>
            <w:color w:val="0000FF"/>
            <w:sz w:val="28"/>
            <w:szCs w:val="28"/>
          </w:rPr>
          <w:t>пунктом 78</w:t>
        </w:r>
      </w:hyperlink>
      <w:r w:rsidRPr="001164BD">
        <w:rPr>
          <w:rFonts w:ascii="Times New Roman" w:eastAsia="Times New Roman" w:hAnsi="Times New Roman" w:cs="Times New Roman"/>
          <w:sz w:val="28"/>
          <w:szCs w:val="28"/>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75. Документы, направляемые контролируемым лицом контрольному органу в электронном виде, подписываются: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простой электронной подписью;</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усиленной квалифицированной электронной подписью.</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77. Не допускается требование нотариального удостоверения копий документов, представляемых в контрольный орган.</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6" w:name="p272"/>
      <w:bookmarkEnd w:id="6"/>
      <w:r w:rsidRPr="001164BD">
        <w:rPr>
          <w:rFonts w:ascii="Times New Roman" w:eastAsia="Times New Roman" w:hAnsi="Times New Roman" w:cs="Times New Roman"/>
          <w:sz w:val="28"/>
          <w:szCs w:val="28"/>
        </w:rPr>
        <w:t>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79. В случае, указанном в </w:t>
      </w:r>
      <w:hyperlink r:id="rId13" w:anchor="p260" w:history="1">
        <w:r w:rsidRPr="001164BD">
          <w:rPr>
            <w:rFonts w:ascii="Times New Roman" w:eastAsia="Times New Roman" w:hAnsi="Times New Roman" w:cs="Times New Roman"/>
            <w:color w:val="0000FF"/>
            <w:sz w:val="28"/>
            <w:szCs w:val="28"/>
          </w:rPr>
          <w:t>пункте 71</w:t>
        </w:r>
      </w:hyperlink>
      <w:r w:rsidRPr="001164BD">
        <w:rPr>
          <w:rFonts w:ascii="Times New Roman" w:eastAsia="Times New Roman" w:hAnsi="Times New Roman" w:cs="Times New Roman"/>
          <w:sz w:val="28"/>
          <w:szCs w:val="28"/>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7" w:name="p278"/>
      <w:bookmarkEnd w:id="7"/>
      <w:r w:rsidRPr="001164BD">
        <w:rPr>
          <w:rFonts w:ascii="Times New Roman" w:eastAsia="Times New Roman" w:hAnsi="Times New Roman" w:cs="Times New Roman"/>
          <w:sz w:val="28"/>
          <w:szCs w:val="28"/>
        </w:rPr>
        <w:t>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85. Направление сведений и документов, предусмотренных </w:t>
      </w:r>
      <w:hyperlink r:id="rId14" w:anchor="p278" w:history="1">
        <w:r w:rsidRPr="001164BD">
          <w:rPr>
            <w:rFonts w:ascii="Times New Roman" w:eastAsia="Times New Roman" w:hAnsi="Times New Roman" w:cs="Times New Roman"/>
            <w:color w:val="0000FF"/>
            <w:sz w:val="28"/>
            <w:szCs w:val="28"/>
          </w:rPr>
          <w:t>пунктом 84</w:t>
        </w:r>
      </w:hyperlink>
      <w:r w:rsidRPr="001164BD">
        <w:rPr>
          <w:rFonts w:ascii="Times New Roman" w:eastAsia="Times New Roman" w:hAnsi="Times New Roman" w:cs="Times New Roman"/>
          <w:sz w:val="28"/>
          <w:szCs w:val="28"/>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86.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5" w:anchor="p278" w:history="1">
        <w:r w:rsidRPr="001164BD">
          <w:rPr>
            <w:rFonts w:ascii="Times New Roman" w:eastAsia="Times New Roman" w:hAnsi="Times New Roman" w:cs="Times New Roman"/>
            <w:color w:val="0000FF"/>
            <w:sz w:val="28"/>
            <w:szCs w:val="28"/>
          </w:rPr>
          <w:t>пунктом 84</w:t>
        </w:r>
      </w:hyperlink>
      <w:r w:rsidRPr="001164BD">
        <w:rPr>
          <w:rFonts w:ascii="Times New Roman" w:eastAsia="Times New Roman" w:hAnsi="Times New Roman" w:cs="Times New Roman"/>
          <w:sz w:val="28"/>
          <w:szCs w:val="28"/>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8" w:name="p283"/>
      <w:bookmarkEnd w:id="8"/>
      <w:r w:rsidRPr="001164BD">
        <w:rPr>
          <w:rFonts w:ascii="Times New Roman" w:eastAsia="Times New Roman" w:hAnsi="Times New Roman" w:cs="Times New Roman"/>
          <w:sz w:val="28"/>
          <w:szCs w:val="28"/>
        </w:rPr>
        <w:t xml:space="preserve">89. При поступлении информации, указанной в </w:t>
      </w:r>
      <w:hyperlink r:id="rId16" w:anchor="p283" w:history="1">
        <w:r w:rsidRPr="001164BD">
          <w:rPr>
            <w:rFonts w:ascii="Times New Roman" w:eastAsia="Times New Roman" w:hAnsi="Times New Roman" w:cs="Times New Roman"/>
            <w:color w:val="0000FF"/>
            <w:sz w:val="28"/>
            <w:szCs w:val="28"/>
          </w:rPr>
          <w:t>пункте 89</w:t>
        </w:r>
      </w:hyperlink>
      <w:r w:rsidRPr="001164BD">
        <w:rPr>
          <w:rFonts w:ascii="Times New Roman" w:eastAsia="Times New Roman" w:hAnsi="Times New Roman" w:cs="Times New Roman"/>
          <w:sz w:val="28"/>
          <w:szCs w:val="28"/>
        </w:rPr>
        <w:t xml:space="preserve"> 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Раздел 5. РЕЗУЛЬТАТЫ КОНТРОЛЬНЫХ МЕРОПРИЯТИЙ И РЕШЕНИЯ,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ПО РЕЗУЛЬТАТАМ КОНТРОЛЬНЫХ МЕРОПРИЯТИЙ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91. Вопросы оформления результатов контрольных мероприятий регулируются статьей 87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дата и место составления предписания;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дата и номер акта контрольного мероприятия, на основании которого выдается предписание;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фамилия, имя, отчество (при наличии) и должность лица (лиц), выдавшего (выдавших) предписание;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содержание предписания - обязательные требования, которые нарушены;</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 сроки исполнения;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Раздел 6. ОБЖАЛОВАНИЕ РЕШЕНИЙ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ДЕЙСТВИЙ (БЕЗДЕЙСТВИЯ) ЕГО ДОЛЖНОСТНЫХ ЛИЦ</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95. Сроки подачи жалобы определяются в соответствии с частями 5 - 11 статьи 40 Закона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97. Жалоба, поданная в досудебном порядке на действия (бездействие) заместителя руководителя контрольного органа Главой МО 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9" w:name="p308"/>
      <w:bookmarkEnd w:id="9"/>
      <w:r w:rsidRPr="001164BD">
        <w:rPr>
          <w:rFonts w:ascii="Times New Roman" w:eastAsia="Times New Roman" w:hAnsi="Times New Roman" w:cs="Times New Roman"/>
          <w:sz w:val="28"/>
          <w:szCs w:val="28"/>
        </w:rPr>
        <w:t>98. Срок рассмотрения жалобы не позднее 20 рабочих дней со дня регистрации такой жалобы в органе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Срок рассмотрения жалобы, установленный </w:t>
      </w:r>
      <w:hyperlink r:id="rId17" w:anchor="p308" w:history="1">
        <w:r w:rsidRPr="001164BD">
          <w:rPr>
            <w:rFonts w:ascii="Times New Roman" w:eastAsia="Times New Roman" w:hAnsi="Times New Roman" w:cs="Times New Roman"/>
            <w:color w:val="0000FF"/>
            <w:sz w:val="28"/>
            <w:szCs w:val="28"/>
          </w:rPr>
          <w:t>абзацем первым</w:t>
        </w:r>
      </w:hyperlink>
      <w:r w:rsidRPr="001164BD">
        <w:rPr>
          <w:rFonts w:ascii="Times New Roman" w:eastAsia="Times New Roman" w:hAnsi="Times New Roman" w:cs="Times New Roman"/>
          <w:sz w:val="28"/>
          <w:szCs w:val="28"/>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99. По итогам рассмотрения жалобы принимается одно из следующих решений: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оставить жалобу без удовлетворения;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отменить решение контрольного органа полностью или частично;</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отменить решение контрольного органа полностью и принять новое решение;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101. Досудебный порядок обжалования до 31 декабря 2023 года может осуществляться посредством бумажного документооборота.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bookmarkStart w:id="10" w:name="p319"/>
      <w:bookmarkEnd w:id="10"/>
      <w:r w:rsidRPr="001164BD">
        <w:rPr>
          <w:rFonts w:ascii="Times New Roman" w:eastAsia="Times New Roman" w:hAnsi="Times New Roman" w:cs="Times New Roman"/>
          <w:b/>
          <w:bCs/>
          <w:sz w:val="28"/>
          <w:szCs w:val="28"/>
        </w:rPr>
        <w:t>Раздел 7. ОЦЕНКА РЕЗУЛЬТАТИВНОСТИ И ЭФФЕКТИВНОСТИ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ДЕЯТЕЛЬНОСТИ КОНТРОЛЬНОГО ОРГАНА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и в дорожном хозяйстве.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103. В систему показателей результативности и эффективности деятельности входят:</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ключевые показатели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индикативные показатели муниципального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104. Ключевые показатели муниципального контроля на автомобильном транспорте</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и в дорожном хозяйстве и их целевые значения, индикативные показатели муниципального контроля на автомобильном транспорте</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и в дорожном хозяйстве утверждаются решением представительного органа</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МО 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105. Контрольный орган ежегодно осуществляет подготовку доклада о муниципальном контроле на автомобильном транспорте</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и в дорожном хозяйстве с учетом требований, установленных Законом N 248-ФЗ.</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Организация подготовки доклада возлагается на орган контроля.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164BD">
        <w:rPr>
          <w:rFonts w:ascii="Times New Roman" w:eastAsia="Times New Roman" w:hAnsi="Times New Roman" w:cs="Times New Roman"/>
          <w:b/>
          <w:bCs/>
          <w:sz w:val="28"/>
          <w:szCs w:val="28"/>
        </w:rPr>
        <w:t>Раздел 8. ЗАКЛЮЧИТЕЛЬНЫЕ И ПЕРЕХОДНЫЕ ПОЛОЖЕНИЯ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11" w:name="p332"/>
      <w:bookmarkEnd w:id="11"/>
      <w:r w:rsidRPr="001164BD">
        <w:rPr>
          <w:rFonts w:ascii="Times New Roman" w:eastAsia="Times New Roman" w:hAnsi="Times New Roman" w:cs="Times New Roman"/>
          <w:sz w:val="28"/>
          <w:szCs w:val="28"/>
        </w:rPr>
        <w:t>106. Настоящее Положение вступает в силу с 01.01.2022.</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bookmarkStart w:id="12" w:name="p333"/>
      <w:bookmarkEnd w:id="12"/>
      <w:r w:rsidRPr="001164BD">
        <w:rPr>
          <w:rFonts w:ascii="Times New Roman" w:eastAsia="Times New Roman" w:hAnsi="Times New Roman" w:cs="Times New Roman"/>
          <w:sz w:val="28"/>
          <w:szCs w:val="28"/>
        </w:rPr>
        <w:t xml:space="preserve">107. </w:t>
      </w:r>
      <w:hyperlink r:id="rId18" w:anchor="p319" w:history="1">
        <w:r w:rsidRPr="001164BD">
          <w:rPr>
            <w:rFonts w:ascii="Times New Roman" w:eastAsia="Times New Roman" w:hAnsi="Times New Roman" w:cs="Times New Roman"/>
            <w:color w:val="0000FF"/>
            <w:sz w:val="28"/>
            <w:szCs w:val="28"/>
          </w:rPr>
          <w:t>Раздел 7</w:t>
        </w:r>
      </w:hyperlink>
      <w:r w:rsidRPr="001164BD">
        <w:rPr>
          <w:rFonts w:ascii="Times New Roman" w:eastAsia="Times New Roman" w:hAnsi="Times New Roman" w:cs="Times New Roman"/>
          <w:sz w:val="28"/>
          <w:szCs w:val="28"/>
        </w:rPr>
        <w:t xml:space="preserve"> настоящего Положения вступает в силу с 01.03.2022.</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Приложение N 2</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к Решению МО </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Петровский сельсовет </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Саракташского района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28.09.</w:t>
      </w:r>
      <w:r w:rsidRPr="001164BD">
        <w:rPr>
          <w:rFonts w:ascii="Times New Roman" w:eastAsia="Times New Roman" w:hAnsi="Times New Roman" w:cs="Times New Roman"/>
          <w:sz w:val="28"/>
          <w:szCs w:val="28"/>
        </w:rPr>
        <w:t xml:space="preserve"> 2021 г. N </w:t>
      </w:r>
      <w:r>
        <w:rPr>
          <w:rFonts w:ascii="Times New Roman" w:eastAsia="Times New Roman" w:hAnsi="Times New Roman" w:cs="Times New Roman"/>
          <w:sz w:val="28"/>
          <w:szCs w:val="28"/>
        </w:rPr>
        <w:t>55</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bookmarkStart w:id="13" w:name="p344"/>
      <w:bookmarkEnd w:id="13"/>
      <w:r w:rsidRPr="001164BD">
        <w:rPr>
          <w:rFonts w:ascii="Times New Roman" w:eastAsia="Times New Roman" w:hAnsi="Times New Roman" w:cs="Times New Roman"/>
          <w:b/>
          <w:bCs/>
          <w:sz w:val="28"/>
          <w:szCs w:val="28"/>
        </w:rPr>
        <w:t>КЛЮЧЕВЫЕ ПОКАЗАТЕЛИ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164BD">
        <w:rPr>
          <w:rFonts w:ascii="Times New Roman" w:eastAsia="Times New Roman" w:hAnsi="Times New Roman" w:cs="Times New Roman"/>
          <w:b/>
          <w:bCs/>
          <w:sz w:val="28"/>
          <w:szCs w:val="28"/>
        </w:rPr>
        <w:t>МУНИЦИПАЛЬНОГО КОНТРОЛЯ НА АВТОМОБИЛЬНОМ ТРАНСПОРТЕИ В ДОРОЖНОМ ХОЗЯЙСТВЕ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164BD">
        <w:rPr>
          <w:rFonts w:ascii="Times New Roman" w:eastAsia="Times New Roman" w:hAnsi="Times New Roman" w:cs="Times New Roman"/>
          <w:b/>
          <w:bCs/>
          <w:sz w:val="28"/>
          <w:szCs w:val="28"/>
        </w:rPr>
        <w:t>ИИХ ЦЕЛЕВЫЕ ЗНАЧЕНИЯ, ИНДИКАТИВНЫЕ ПОКАЗАТЕЛИ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164BD">
        <w:rPr>
          <w:rFonts w:ascii="Times New Roman" w:eastAsia="Times New Roman" w:hAnsi="Times New Roman" w:cs="Times New Roman"/>
          <w:b/>
          <w:bCs/>
          <w:sz w:val="28"/>
          <w:szCs w:val="28"/>
        </w:rPr>
        <w:t>МУНИЦИПАЛЬНОГО КОНТРОЛЯ НА АВТОМОБИЛЬНОМ ТРАНСПОРТЕИ В ДОРОЖНОМ ХОЗЯЙСТВЕ</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164BD">
        <w:rPr>
          <w:rFonts w:ascii="Times New Roman" w:eastAsia="Times New Roman" w:hAnsi="Times New Roman" w:cs="Times New Roman"/>
          <w:b/>
          <w:bCs/>
          <w:sz w:val="28"/>
          <w:szCs w:val="28"/>
        </w:rPr>
        <w:t>НА ТЕРРИТОРИИ МО</w:t>
      </w:r>
      <w:r>
        <w:rPr>
          <w:rFonts w:ascii="Times New Roman" w:eastAsia="Times New Roman" w:hAnsi="Times New Roman" w:cs="Times New Roman"/>
          <w:b/>
          <w:bCs/>
          <w:sz w:val="28"/>
          <w:szCs w:val="28"/>
        </w:rPr>
        <w:t xml:space="preserve"> ПЕТРОВСКИЙ СЕЛЬСОВЕТ</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Ключевые показатели муниципального контроля на автомобильном транспорте</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и в дорожном хозяйстве и их целевые значения: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tbl>
      <w:tblPr>
        <w:tblW w:w="9040" w:type="dxa"/>
        <w:tblInd w:w="20" w:type="dxa"/>
        <w:tblCellMar>
          <w:left w:w="0" w:type="dxa"/>
          <w:right w:w="0" w:type="dxa"/>
        </w:tblCellMar>
        <w:tblLook w:val="04A0" w:firstRow="1" w:lastRow="0" w:firstColumn="1" w:lastColumn="0" w:noHBand="0" w:noVBand="1"/>
      </w:tblPr>
      <w:tblGrid>
        <w:gridCol w:w="8004"/>
        <w:gridCol w:w="1036"/>
      </w:tblGrid>
      <w:tr w:rsidR="00830946" w:rsidRPr="001164BD" w:rsidTr="0033345B">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jc w:val="center"/>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jc w:val="center"/>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Целевые значения (%)</w:t>
            </w:r>
          </w:p>
        </w:tc>
      </w:tr>
      <w:tr w:rsidR="00830946" w:rsidRPr="001164BD" w:rsidTr="0033345B">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jc w:val="center"/>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Не менее 70</w:t>
            </w:r>
          </w:p>
        </w:tc>
      </w:tr>
      <w:tr w:rsidR="00830946" w:rsidRPr="001164BD" w:rsidTr="0033345B">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jc w:val="center"/>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Не более 0</w:t>
            </w:r>
          </w:p>
        </w:tc>
      </w:tr>
      <w:tr w:rsidR="00830946" w:rsidRPr="001164BD" w:rsidTr="0033345B">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jc w:val="center"/>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Не более 0</w:t>
            </w:r>
          </w:p>
        </w:tc>
      </w:tr>
      <w:tr w:rsidR="00830946" w:rsidRPr="001164BD" w:rsidTr="0033345B">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830946" w:rsidRPr="001164BD" w:rsidRDefault="00830946" w:rsidP="0033345B">
            <w:pPr>
              <w:wordWrap w:val="0"/>
              <w:spacing w:before="100" w:after="100" w:line="240" w:lineRule="auto"/>
              <w:ind w:left="60" w:right="60"/>
              <w:jc w:val="center"/>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Не более 0</w:t>
            </w:r>
          </w:p>
        </w:tc>
      </w:tr>
    </w:tbl>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Индикативные показатели муниципального контроля на автомобильном транспорте</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и в дорожном хозяйстве на территории МО 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количество обращений граждан и организаций о нарушении обязательных требований, поступивших в контрольный орган;</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количество проведенных контрольным органом внеплановых контрольных мероприятий;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количество принятых прокуратурой решений о согласовании проведения контрольным органом внепланового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количество выявленных контрольным органом нарушений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количество устраненных нарушений обязательных требований;</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 количество поступивших возражений в отношении акта контрольного мероприятия;</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 количество выданных контрольным органом предписаний об устранении нарушений обязательных требований.</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Приложение N 3</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к Решению </w:t>
      </w:r>
      <w:r>
        <w:rPr>
          <w:rFonts w:ascii="Times New Roman" w:eastAsia="Times New Roman" w:hAnsi="Times New Roman" w:cs="Times New Roman"/>
          <w:sz w:val="28"/>
          <w:szCs w:val="28"/>
        </w:rPr>
        <w:t xml:space="preserve">Совета депутатов </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МО Петровский сельсовет</w:t>
      </w:r>
    </w:p>
    <w:p w:rsidR="00830946"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 Саракташского района</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xml:space="preserve">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28.09.</w:t>
      </w:r>
      <w:r w:rsidRPr="001164BD">
        <w:rPr>
          <w:rFonts w:ascii="Times New Roman" w:eastAsia="Times New Roman" w:hAnsi="Times New Roman" w:cs="Times New Roman"/>
          <w:sz w:val="28"/>
          <w:szCs w:val="28"/>
        </w:rPr>
        <w:t xml:space="preserve">2021 г. N </w:t>
      </w:r>
      <w:r>
        <w:rPr>
          <w:rFonts w:ascii="Times New Roman" w:eastAsia="Times New Roman" w:hAnsi="Times New Roman" w:cs="Times New Roman"/>
          <w:sz w:val="28"/>
          <w:szCs w:val="28"/>
        </w:rPr>
        <w:t>55</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bookmarkStart w:id="14" w:name="p384"/>
      <w:bookmarkEnd w:id="14"/>
      <w:r w:rsidRPr="001164BD">
        <w:rPr>
          <w:rFonts w:ascii="Times New Roman" w:eastAsia="Times New Roman" w:hAnsi="Times New Roman" w:cs="Times New Roman"/>
          <w:b/>
          <w:bCs/>
          <w:sz w:val="28"/>
          <w:szCs w:val="28"/>
        </w:rPr>
        <w:t>ПЕРЕЧЕНЬ</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164BD">
        <w:rPr>
          <w:rFonts w:ascii="Times New Roman" w:eastAsia="Times New Roman" w:hAnsi="Times New Roman" w:cs="Times New Roman"/>
          <w:b/>
          <w:bCs/>
          <w:sz w:val="28"/>
          <w:szCs w:val="28"/>
        </w:rPr>
        <w:t xml:space="preserve">ИНДИКАТОРОВ РИСКА НАРУШЕНИЯ ОБЯЗАТЕЛЬНЫХ ТРЕБОВАНИЙ В СФЕРЕМУНИЦИПАЛЬНОГО КОНТРОЛЯ НА АВТОМОБИЛЬНОМ ТРАНСПОРТЕИВ ДОРОЖНОМ ХОЗЯЙСТВЕ НА ТЕРРИТОРИИМО </w:t>
      </w:r>
      <w:r>
        <w:rPr>
          <w:rFonts w:ascii="Times New Roman" w:eastAsia="Times New Roman" w:hAnsi="Times New Roman" w:cs="Times New Roman"/>
          <w:b/>
          <w:bCs/>
          <w:sz w:val="28"/>
          <w:szCs w:val="28"/>
        </w:rPr>
        <w:t>ПЕТРОВСКИЙ СЕЛЬСОВЕТ САРАКТАШСКОГО РАЙОНА ОРЕНБУРГСКОЙ ОБЛАСТИ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2. Наличие признаков нарушения обязательных требований при осуществлении дорожной деятельности.</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4. Наличие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w:t>
      </w:r>
      <w:r>
        <w:rPr>
          <w:rFonts w:ascii="Times New Roman" w:eastAsia="Times New Roman" w:hAnsi="Times New Roman" w:cs="Times New Roman"/>
          <w:sz w:val="28"/>
          <w:szCs w:val="28"/>
        </w:rPr>
        <w:t xml:space="preserve"> </w:t>
      </w:r>
      <w:r w:rsidRPr="001164BD">
        <w:rPr>
          <w:rFonts w:ascii="Times New Roman" w:eastAsia="Times New Roman" w:hAnsi="Times New Roman" w:cs="Times New Roman"/>
          <w:sz w:val="28"/>
          <w:szCs w:val="28"/>
        </w:rPr>
        <w:t>и в дорожном хозяйстве в области организации регулярных перевозок.</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5.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6.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830946" w:rsidRPr="001164BD"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7. Поступление информации о нарушении обязательных требований при производстве дорожных работ.</w:t>
      </w:r>
    </w:p>
    <w:p w:rsidR="00830946" w:rsidRPr="00ED29E3" w:rsidRDefault="00830946" w:rsidP="0083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1164BD">
        <w:rPr>
          <w:rFonts w:ascii="Times New Roman" w:eastAsia="Times New Roman" w:hAnsi="Times New Roman" w:cs="Times New Roman"/>
          <w:sz w:val="28"/>
          <w:szCs w:val="28"/>
        </w:rPr>
        <w:t> </w:t>
      </w:r>
    </w:p>
    <w:p w:rsidR="00680DEB" w:rsidRDefault="00680DEB"/>
    <w:sectPr w:rsidR="00680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46"/>
    <w:rsid w:val="00680DEB"/>
    <w:rsid w:val="00830946"/>
    <w:rsid w:val="00F31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FE45C-67FB-4EAD-B93C-CEF9CFE1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30946"/>
    <w:pPr>
      <w:widowControl w:val="0"/>
      <w:autoSpaceDE w:val="0"/>
      <w:autoSpaceDN w:val="0"/>
      <w:adjustRightInd w:val="0"/>
      <w:spacing w:after="0" w:line="240" w:lineRule="auto"/>
    </w:pPr>
    <w:rPr>
      <w:rFonts w:ascii="Arial" w:hAnsi="Arial" w:cs="Arial"/>
      <w:b/>
      <w:bCs/>
      <w:sz w:val="24"/>
      <w:szCs w:val="24"/>
    </w:rPr>
  </w:style>
  <w:style w:type="paragraph" w:styleId="a3">
    <w:name w:val="Normal (Web)"/>
    <w:basedOn w:val="a"/>
    <w:link w:val="a4"/>
    <w:uiPriority w:val="99"/>
    <w:unhideWhenUsed/>
    <w:rsid w:val="00830946"/>
    <w:pPr>
      <w:spacing w:after="288" w:line="240" w:lineRule="auto"/>
    </w:pPr>
    <w:rPr>
      <w:rFonts w:ascii="Times New Roman" w:eastAsia="Calibri" w:hAnsi="Times New Roman" w:cs="Times New Roman"/>
      <w:sz w:val="24"/>
      <w:szCs w:val="24"/>
    </w:rPr>
  </w:style>
  <w:style w:type="character" w:customStyle="1" w:styleId="a4">
    <w:name w:val="Обычный (веб) Знак"/>
    <w:link w:val="a3"/>
    <w:uiPriority w:val="99"/>
    <w:locked/>
    <w:rsid w:val="00830946"/>
    <w:rPr>
      <w:rFonts w:ascii="Times New Roman" w:eastAsia="Calibri" w:hAnsi="Times New Roman" w:cs="Times New Roman"/>
      <w:sz w:val="24"/>
      <w:szCs w:val="24"/>
    </w:rPr>
  </w:style>
  <w:style w:type="character" w:styleId="a5">
    <w:name w:val="Hyperlink"/>
    <w:basedOn w:val="a0"/>
    <w:uiPriority w:val="99"/>
    <w:unhideWhenUsed/>
    <w:rsid w:val="00830946"/>
    <w:rPr>
      <w:color w:val="0000FF" w:themeColor="hyperlink"/>
      <w:u w:val="single"/>
    </w:rPr>
  </w:style>
  <w:style w:type="paragraph" w:customStyle="1" w:styleId="ConsPlusNormal">
    <w:name w:val="ConsPlusNormal"/>
    <w:link w:val="ConsPlusNormal0"/>
    <w:rsid w:val="008309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830946"/>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309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0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petrovskoe.ru"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3" Type="http://schemas.openxmlformats.org/officeDocument/2006/relationships/webSettings" Target="web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openxmlformats.org/officeDocument/2006/relationships/settings" Target="settings.xml"/><Relationship Id="rId16" Type="http://schemas.openxmlformats.org/officeDocument/2006/relationships/hyperlink" Target="http://consultant.op.ru/region/static4018_00_50_492669/document_notes_inner.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hyperlink" Target="http://consultant.op.ru/region/static4018_00_50_492669/document_notes_inner.htm?" TargetMode="Externa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8486</Words>
  <Characters>48371</Characters>
  <Application>Microsoft Office Word</Application>
  <DocSecurity>0</DocSecurity>
  <Lines>403</Lines>
  <Paragraphs>113</Paragraphs>
  <ScaleCrop>false</ScaleCrop>
  <Company/>
  <LinksUpToDate>false</LinksUpToDate>
  <CharactersWithSpaces>56744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2022-09-23T08:15:00Z</dcterms:created>
  <dcterms:modified xsi:type="dcterms:W3CDTF">2022-09-23T08:15:00Z</dcterms:modified>
</cp:coreProperties>
</file>