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222"/>
        <w:gridCol w:w="9976"/>
        <w:gridCol w:w="222"/>
      </w:tblGrid>
      <w:tr w:rsidR="00CA583F" w:rsidRPr="00B57EB4" w:rsidTr="0098033F">
        <w:trPr>
          <w:trHeight w:val="1089"/>
          <w:jc w:val="center"/>
        </w:trPr>
        <w:tc>
          <w:tcPr>
            <w:tcW w:w="3321" w:type="dxa"/>
          </w:tcPr>
          <w:p w:rsidR="00CA583F" w:rsidRPr="00B57EB4" w:rsidRDefault="00CA583F" w:rsidP="0098033F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tbl>
            <w:tblPr>
              <w:tblW w:w="9760" w:type="dxa"/>
              <w:jc w:val="center"/>
              <w:tblLook w:val="01E0" w:firstRow="1" w:lastRow="1" w:firstColumn="1" w:lastColumn="1" w:noHBand="0" w:noVBand="0"/>
            </w:tblPr>
            <w:tblGrid>
              <w:gridCol w:w="3321"/>
              <w:gridCol w:w="2977"/>
              <w:gridCol w:w="3462"/>
            </w:tblGrid>
            <w:tr w:rsidR="00CA583F" w:rsidRPr="00B57EB4" w:rsidTr="0098033F">
              <w:trPr>
                <w:trHeight w:val="1089"/>
                <w:jc w:val="center"/>
              </w:trPr>
              <w:tc>
                <w:tcPr>
                  <w:tcW w:w="3321" w:type="dxa"/>
                </w:tcPr>
                <w:p w:rsidR="00CA583F" w:rsidRPr="00B57EB4" w:rsidRDefault="00CA583F" w:rsidP="0098033F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CA583F" w:rsidRPr="00B57EB4" w:rsidRDefault="00CA583F" w:rsidP="0098033F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87375" cy="687070"/>
                        <wp:effectExtent l="19050" t="0" r="3175" b="0"/>
                        <wp:docPr id="2" name="Рисунок 1" descr="petrovsko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trovsko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t="20560" r="65265" b="114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687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CA583F" w:rsidRPr="00B57EB4" w:rsidRDefault="00CA583F" w:rsidP="0098033F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</w:p>
              </w:tc>
            </w:tr>
          </w:tbl>
          <w:p w:rsidR="00DC2B94" w:rsidRPr="00DC2B94" w:rsidRDefault="00DC2B94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DC2B94" w:rsidRPr="00DC2B94" w:rsidRDefault="00DC2B94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DC2B94" w:rsidRPr="00DC2B94" w:rsidRDefault="00DC2B94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СЕЛЬСКОГО ПОСЕЛЕНИЯ</w:t>
            </w:r>
          </w:p>
          <w:p w:rsidR="00DC2B94" w:rsidRPr="00DC2B94" w:rsidRDefault="00DC2B94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ПЕТРОВСКИЙ СЕЛЬСОВЕТ</w:t>
            </w:r>
          </w:p>
          <w:p w:rsidR="00DC2B94" w:rsidRPr="00DC2B94" w:rsidRDefault="00DC2B94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САРАКТАШСКОГО РАЙОНА</w:t>
            </w:r>
          </w:p>
          <w:p w:rsidR="00DC2B94" w:rsidRPr="00DC2B94" w:rsidRDefault="00DC2B94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ОРЕНБУРГСКОЙ ОБЛАСТИ</w:t>
            </w:r>
          </w:p>
          <w:p w:rsidR="00CA583F" w:rsidRPr="00DC2B94" w:rsidRDefault="00CA583F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</w:p>
          <w:p w:rsidR="00CA583F" w:rsidRPr="00DC2B94" w:rsidRDefault="00CA583F" w:rsidP="00DC2B9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ПОСТАНОВЛЕНИЕ</w:t>
            </w:r>
          </w:p>
          <w:p w:rsidR="00CA583F" w:rsidRPr="00DC2B94" w:rsidRDefault="00CA583F" w:rsidP="0098033F">
            <w:pPr>
              <w:ind w:right="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583F" w:rsidRPr="00DC2B94" w:rsidRDefault="00DC2B94" w:rsidP="009803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CA583F"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.04.2022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</w:t>
            </w:r>
            <w:r w:rsidR="00CA583F"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с.Петровское                                    № 25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-п</w:t>
            </w:r>
          </w:p>
          <w:p w:rsidR="00CA583F" w:rsidRPr="00DC2B94" w:rsidRDefault="00CA583F" w:rsidP="009803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583F" w:rsidRPr="00DC2B94" w:rsidRDefault="00CA583F" w:rsidP="0098033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 участии </w:t>
            </w:r>
            <w:proofErr w:type="gramStart"/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администрации  Петровского</w:t>
            </w:r>
            <w:proofErr w:type="gramEnd"/>
          </w:p>
          <w:p w:rsidR="00CA583F" w:rsidRPr="00DC2B94" w:rsidRDefault="00CA583F" w:rsidP="0098033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сельсовета в реализации проектов, основанных</w:t>
            </w:r>
          </w:p>
          <w:p w:rsidR="00CA583F" w:rsidRPr="00DC2B94" w:rsidRDefault="00CA583F" w:rsidP="0098033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B94">
              <w:rPr>
                <w:rFonts w:ascii="Times New Roman" w:hAnsi="Times New Roman" w:cs="Times New Roman"/>
                <w:b/>
                <w:sz w:val="32"/>
                <w:szCs w:val="32"/>
              </w:rPr>
              <w:t>на местных инициативах</w:t>
            </w:r>
          </w:p>
          <w:p w:rsidR="00CA583F" w:rsidRPr="00B57EB4" w:rsidRDefault="00CA583F" w:rsidP="00980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583F" w:rsidRPr="00B57EB4" w:rsidRDefault="00CA583F" w:rsidP="0098033F">
            <w:pPr>
              <w:autoSpaceDE w:val="0"/>
              <w:autoSpaceDN w:val="0"/>
              <w:adjustRightInd w:val="0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Руководствуясь Федеральным законам Российской Федерации от 06.10.2003 </w:t>
            </w:r>
            <w:proofErr w:type="gramStart"/>
            <w:r w:rsidRPr="00B57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г,  №</w:t>
            </w:r>
            <w:proofErr w:type="gramEnd"/>
            <w:r w:rsidRPr="00B57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131-ФЗ «Об общих принципах организации местного самоуправления в Российской Федерации», </w:t>
            </w: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на основании ст.5, п. 5 и ст. 6, п. 2 Устава муниципального образования  Петровский 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      </w:r>
          </w:p>
          <w:p w:rsidR="00CA583F" w:rsidRPr="00B57EB4" w:rsidRDefault="00CA583F" w:rsidP="009803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Утвердить состав оргкомитета по подготовке конкурсной документации участия в областном конкурсе (приложение № 1)</w:t>
            </w:r>
          </w:p>
          <w:p w:rsidR="00CA583F" w:rsidRPr="00B57EB4" w:rsidRDefault="00CA583F" w:rsidP="009803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Утвердить план мероприятий по подготовке конкурсной документации и участия в областном конкурсе (приложение № 2)</w:t>
            </w:r>
          </w:p>
          <w:p w:rsidR="00CA583F" w:rsidRPr="00B57EB4" w:rsidRDefault="00CA583F" w:rsidP="009803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данного постановления оставляю за собой.</w:t>
            </w:r>
          </w:p>
          <w:p w:rsidR="00CA583F" w:rsidRPr="00B57EB4" w:rsidRDefault="00CA583F" w:rsidP="00DC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583F" w:rsidRPr="00B57EB4" w:rsidRDefault="00CA583F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A583F" w:rsidRPr="00B57EB4" w:rsidRDefault="00CA583F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Петровского сельсовета                                                       А.А.Барсуков</w:t>
            </w:r>
          </w:p>
          <w:p w:rsidR="00DC2B94" w:rsidRDefault="00DC2B94" w:rsidP="0098033F">
            <w:pPr>
              <w:rPr>
                <w:rFonts w:ascii="Times New Roman" w:hAnsi="Times New Roman" w:cs="Times New Roman"/>
                <w:szCs w:val="28"/>
              </w:rPr>
            </w:pPr>
          </w:p>
          <w:p w:rsidR="00CF51DA" w:rsidRPr="00DC2B94" w:rsidRDefault="00CA583F" w:rsidP="0098033F">
            <w:pPr>
              <w:rPr>
                <w:rFonts w:ascii="Times New Roman" w:hAnsi="Times New Roman" w:cs="Times New Roman"/>
                <w:szCs w:val="28"/>
              </w:rPr>
            </w:pPr>
            <w:r w:rsidRPr="00DC2B94">
              <w:rPr>
                <w:rFonts w:ascii="Times New Roman" w:hAnsi="Times New Roman" w:cs="Times New Roman"/>
                <w:szCs w:val="28"/>
              </w:rPr>
              <w:t>Разослано: прокуратуре, членам комиссии, в дел</w:t>
            </w:r>
          </w:p>
          <w:p w:rsidR="00CF51DA" w:rsidRPr="00B57EB4" w:rsidRDefault="00CF51DA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3F" w:rsidRPr="00B57EB4" w:rsidRDefault="00CA583F" w:rsidP="009803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      Приложение № 1</w:t>
            </w:r>
          </w:p>
          <w:p w:rsidR="00CA583F" w:rsidRPr="00B57EB4" w:rsidRDefault="00CA583F" w:rsidP="0098033F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Петровского сельсовета Саракташского района Оренбургской области </w:t>
            </w:r>
          </w:p>
          <w:p w:rsidR="00CA583F" w:rsidRPr="00B57EB4" w:rsidRDefault="00CA583F" w:rsidP="0098033F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08.04.2022 № </w:t>
            </w: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CA583F" w:rsidRPr="00B57EB4" w:rsidRDefault="00CA583F" w:rsidP="0098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 комиссии</w:t>
            </w:r>
          </w:p>
          <w:p w:rsidR="00CA583F" w:rsidRPr="00B57EB4" w:rsidRDefault="00CA583F" w:rsidP="0098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190"/>
              <w:gridCol w:w="878"/>
              <w:gridCol w:w="5503"/>
            </w:tblGrid>
            <w:tr w:rsidR="00CA583F" w:rsidRPr="00B57EB4" w:rsidTr="0098033F">
              <w:tc>
                <w:tcPr>
                  <w:tcW w:w="3190" w:type="dxa"/>
                </w:tcPr>
                <w:p w:rsidR="00CA583F" w:rsidRPr="00B57EB4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Сухоручкин А.М.</w:t>
                  </w:r>
                </w:p>
              </w:tc>
              <w:tc>
                <w:tcPr>
                  <w:tcW w:w="878" w:type="dxa"/>
                </w:tcPr>
                <w:p w:rsidR="00CA583F" w:rsidRPr="00B57EB4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CA583F" w:rsidRPr="00B57EB4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Староста-председатель ТОС «Андреевка»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председатель комиссии </w:t>
                  </w:r>
                </w:p>
                <w:p w:rsidR="00CA583F" w:rsidRPr="00B57EB4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583F" w:rsidRPr="00B57EB4" w:rsidTr="0098033F">
              <w:tc>
                <w:tcPr>
                  <w:tcW w:w="3190" w:type="dxa"/>
                </w:tcPr>
                <w:p w:rsidR="00CA583F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Митюшникова О.А.</w:t>
                  </w:r>
                </w:p>
                <w:p w:rsidR="00CA583F" w:rsidRDefault="00CA583F" w:rsidP="00CA58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A583F" w:rsidRPr="00CA583F" w:rsidRDefault="00CA583F" w:rsidP="00CA583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A58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878" w:type="dxa"/>
                </w:tcPr>
                <w:p w:rsidR="00CA583F" w:rsidRPr="00B57EB4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CA583F" w:rsidRDefault="00CA583F" w:rsidP="0098033F">
                  <w:pPr>
                    <w:ind w:left="-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главы администрации, заместитель     председателя комиссии</w:t>
                  </w:r>
                </w:p>
                <w:p w:rsidR="00CA583F" w:rsidRPr="00B57EB4" w:rsidRDefault="00CA583F" w:rsidP="0098033F">
                  <w:pPr>
                    <w:ind w:left="-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583F" w:rsidRPr="00B57EB4" w:rsidTr="0098033F">
              <w:tc>
                <w:tcPr>
                  <w:tcW w:w="3190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Иванищева Н.Н.</w:t>
                  </w:r>
                </w:p>
              </w:tc>
              <w:tc>
                <w:tcPr>
                  <w:tcW w:w="878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домохозяйка с.Андреевка</w:t>
                  </w:r>
                </w:p>
              </w:tc>
            </w:tr>
            <w:tr w:rsidR="00CA583F" w:rsidRPr="00B57EB4" w:rsidTr="0098033F">
              <w:tc>
                <w:tcPr>
                  <w:tcW w:w="3190" w:type="dxa"/>
                </w:tcPr>
                <w:p w:rsidR="00CA583F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Соколовская О.С.</w:t>
                  </w:r>
                </w:p>
                <w:p w:rsidR="00CA583F" w:rsidRDefault="00D857A5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Храмова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Т.П.</w:t>
                  </w:r>
                </w:p>
                <w:p w:rsidR="00D857A5" w:rsidRDefault="00D857A5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Чуфистов П.М.</w:t>
                  </w:r>
                </w:p>
                <w:p w:rsidR="00CA583F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Шипилова О.А.</w:t>
                  </w:r>
                </w:p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</w:tcPr>
                <w:p w:rsidR="00CA583F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CA583F" w:rsidRDefault="00D857A5" w:rsidP="00CA58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CA583F" w:rsidRPr="00CA583F" w:rsidRDefault="00CA583F" w:rsidP="00CA58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Библиотекарь с.Андреевка</w:t>
                  </w:r>
                </w:p>
                <w:p w:rsidR="00CA583F" w:rsidRDefault="00D857A5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Жительница с.Андреевка</w:t>
                  </w:r>
                </w:p>
                <w:p w:rsidR="00D857A5" w:rsidRDefault="00D857A5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сельского клуба с.Андреевка</w:t>
                  </w:r>
                </w:p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 администрации сельсовета</w:t>
                  </w:r>
                </w:p>
              </w:tc>
            </w:tr>
            <w:tr w:rsidR="00CA583F" w:rsidRPr="00B57EB4" w:rsidTr="0098033F">
              <w:tc>
                <w:tcPr>
                  <w:tcW w:w="3190" w:type="dxa"/>
                </w:tcPr>
                <w:p w:rsidR="00CA583F" w:rsidRPr="00B57EB4" w:rsidRDefault="00CA583F" w:rsidP="00CA5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3" w:type="dxa"/>
                </w:tcPr>
                <w:p w:rsidR="00CA583F" w:rsidRPr="00B57EB4" w:rsidRDefault="00CA583F" w:rsidP="00CA5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583F" w:rsidRPr="00B57EB4" w:rsidTr="0098033F">
              <w:tc>
                <w:tcPr>
                  <w:tcW w:w="3190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03" w:type="dxa"/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A583F" w:rsidRDefault="00CA583F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3F" w:rsidRDefault="00CA583F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B94" w:rsidRPr="00B57EB4" w:rsidRDefault="00DC2B94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3F" w:rsidRPr="00B57EB4" w:rsidRDefault="00CA583F" w:rsidP="009803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A583F" w:rsidRPr="00B57EB4" w:rsidRDefault="00CA583F" w:rsidP="0098033F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постановлению администрации  Петровского  сельсовета Саракташского района Оренбургской области </w:t>
            </w:r>
          </w:p>
          <w:p w:rsidR="00CA583F" w:rsidRPr="00B57EB4" w:rsidRDefault="00CA583F" w:rsidP="0098033F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08.04.2022  № </w:t>
            </w: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CA583F" w:rsidRPr="00B57EB4" w:rsidRDefault="00CA583F" w:rsidP="009803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3F" w:rsidRPr="00B57EB4" w:rsidRDefault="00CA583F" w:rsidP="00980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3F" w:rsidRPr="00B57EB4" w:rsidRDefault="00CA583F" w:rsidP="0098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  <w:p w:rsidR="00CA583F" w:rsidRPr="00B57EB4" w:rsidRDefault="00CA583F" w:rsidP="0098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по подготовке конкурсной документации и участия в областном конкурсе</w:t>
            </w:r>
          </w:p>
          <w:p w:rsidR="00CA583F" w:rsidRPr="00B57EB4" w:rsidRDefault="00CA583F" w:rsidP="0098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4"/>
              <w:gridCol w:w="4602"/>
              <w:gridCol w:w="2238"/>
              <w:gridCol w:w="2156"/>
            </w:tblGrid>
            <w:tr w:rsidR="00CA583F" w:rsidRPr="00B57EB4" w:rsidTr="0098033F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</w:t>
                  </w:r>
                </w:p>
              </w:tc>
            </w:tr>
            <w:tr w:rsidR="00CA583F" w:rsidRPr="00B57EB4" w:rsidTr="0098033F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CA5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опроса жителей с.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Андреевка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 «</w:t>
                  </w:r>
                  <w:proofErr w:type="gramEnd"/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наиболее острых социально-экономических проблемах села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Андреевка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связанных с социальной и экономической </w:t>
                  </w:r>
                  <w:proofErr w:type="spellStart"/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инфраструкторой</w:t>
                  </w:r>
                  <w:proofErr w:type="spellEnd"/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выборе проекта для участия в Программе поддержке местных инициатив».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женщин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CA58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по 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7.04.2022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A583F" w:rsidRPr="00B57EB4" w:rsidTr="0098033F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и проведение Собрания граждан по вопросам: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1.Информация 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 и возможном участии в ней муниципального образования   Петровский сельсовет </w:t>
                  </w:r>
                </w:p>
                <w:p w:rsidR="00CA583F" w:rsidRPr="00B57EB4" w:rsidRDefault="00CA583F" w:rsidP="0098033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 наиболее острых социально-экономических проблемах МО, связанных с социальной и экономической инфраструктурой и выборе проекта для участия в 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ППМИ; </w:t>
                  </w:r>
                </w:p>
                <w:p w:rsidR="00CA583F" w:rsidRPr="00B57EB4" w:rsidRDefault="00CA583F" w:rsidP="0098033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 </w:t>
                  </w:r>
                  <w:proofErr w:type="spellStart"/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софинансировании</w:t>
                  </w:r>
                  <w:proofErr w:type="spellEnd"/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проекта ППМИ со стороны МО, населения и спонсоров;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Выборы инициативной группы для организации работ в рамках ППМИ.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администрация сельсовета, Совет ветеранов, руководители учреждений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25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</w:tr>
            <w:tr w:rsidR="00CA583F" w:rsidRPr="00B57EB4" w:rsidTr="0098033F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материалов для районной газеты по подготовке к участию в конкурсе </w:t>
                  </w:r>
                </w:p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оргкомитет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подготовки к конкурсу</w:t>
                  </w:r>
                </w:p>
              </w:tc>
            </w:tr>
            <w:tr w:rsidR="00CA583F" w:rsidRPr="00B57EB4" w:rsidTr="0098033F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Оказать содействие инициативной группе в подготовке заявки для участия в конкурсном отборе проектов развития сельских поселений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оргкомитет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83F" w:rsidRPr="00B57EB4" w:rsidRDefault="00CA583F" w:rsidP="0098033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23.09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A583F" w:rsidRPr="00B57EB4" w:rsidRDefault="00CA583F" w:rsidP="0098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  <w:r w:rsidRPr="00B57EB4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Cs/>
                <w:sz w:val="28"/>
                <w:szCs w:val="28"/>
              </w:rPr>
            </w:pPr>
          </w:p>
          <w:p w:rsidR="00CA583F" w:rsidRPr="00B57EB4" w:rsidRDefault="00CA583F" w:rsidP="0098033F">
            <w:pPr>
              <w:pStyle w:val="Standard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CA583F" w:rsidRPr="00B57EB4" w:rsidRDefault="00CA583F" w:rsidP="0098033F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</w:t>
            </w:r>
          </w:p>
        </w:tc>
      </w:tr>
    </w:tbl>
    <w:p w:rsidR="008548E4" w:rsidRDefault="008548E4"/>
    <w:sectPr w:rsidR="008548E4" w:rsidSect="006A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6E19"/>
    <w:multiLevelType w:val="hybridMultilevel"/>
    <w:tmpl w:val="70909F38"/>
    <w:lvl w:ilvl="0" w:tplc="49B64B8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3F"/>
    <w:rsid w:val="0008198D"/>
    <w:rsid w:val="00125A81"/>
    <w:rsid w:val="008548E4"/>
    <w:rsid w:val="00AD5A12"/>
    <w:rsid w:val="00CA583F"/>
    <w:rsid w:val="00CD57C0"/>
    <w:rsid w:val="00CF51DA"/>
    <w:rsid w:val="00D857A5"/>
    <w:rsid w:val="00D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B4289-3618-4E4A-B75E-D2E3DDFF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12"/>
  </w:style>
  <w:style w:type="paragraph" w:styleId="2">
    <w:name w:val="heading 2"/>
    <w:basedOn w:val="a"/>
    <w:next w:val="a"/>
    <w:link w:val="20"/>
    <w:qFormat/>
    <w:rsid w:val="00CA583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58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qFormat/>
    <w:rsid w:val="00CA583F"/>
    <w:pPr>
      <w:spacing w:after="0" w:line="240" w:lineRule="auto"/>
    </w:pPr>
  </w:style>
  <w:style w:type="paragraph" w:customStyle="1" w:styleId="Standard">
    <w:name w:val="Standard"/>
    <w:rsid w:val="00CA583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A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2022-05-05T07:26:00Z</cp:lastPrinted>
  <dcterms:created xsi:type="dcterms:W3CDTF">2022-09-13T09:23:00Z</dcterms:created>
  <dcterms:modified xsi:type="dcterms:W3CDTF">2022-09-13T09:23:00Z</dcterms:modified>
</cp:coreProperties>
</file>