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E50471" w:rsidRDefault="00E50471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3DD0" w:rsidRPr="004B5FC8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5FC8">
        <w:rPr>
          <w:b/>
          <w:sz w:val="28"/>
          <w:szCs w:val="28"/>
        </w:rPr>
        <w:t>Р</w:t>
      </w:r>
      <w:proofErr w:type="gramEnd"/>
      <w:r w:rsidRPr="004B5FC8">
        <w:rPr>
          <w:b/>
          <w:sz w:val="28"/>
          <w:szCs w:val="28"/>
        </w:rPr>
        <w:t xml:space="preserve"> Е Ш Е Н И Е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rFonts w:eastAsia="Calibri"/>
          <w:b/>
          <w:sz w:val="28"/>
          <w:szCs w:val="28"/>
          <w:lang w:eastAsia="en-US"/>
        </w:rPr>
        <w:t xml:space="preserve">очередного </w:t>
      </w:r>
      <w:r w:rsidR="00F1726F">
        <w:rPr>
          <w:rFonts w:eastAsia="Calibri"/>
          <w:b/>
          <w:sz w:val="28"/>
          <w:szCs w:val="28"/>
          <w:lang w:eastAsia="en-US"/>
        </w:rPr>
        <w:t>тридцать первого</w:t>
      </w:r>
      <w:r w:rsidRPr="00E50471">
        <w:rPr>
          <w:b/>
          <w:sz w:val="28"/>
          <w:szCs w:val="28"/>
        </w:rPr>
        <w:t xml:space="preserve"> заседания Совета депутатов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муниципального образования Петровский сельсовет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четвертого созыва</w:t>
      </w:r>
    </w:p>
    <w:p w:rsidR="00583DD0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E50471" w:rsidRDefault="004C20E2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1</w:t>
      </w:r>
      <w:r w:rsidR="00ED029B">
        <w:rPr>
          <w:b/>
          <w:sz w:val="28"/>
          <w:szCs w:val="28"/>
        </w:rPr>
        <w:t xml:space="preserve">6 августа2023 года                </w:t>
      </w:r>
      <w:r w:rsidR="00583DD0" w:rsidRPr="00E50471">
        <w:rPr>
          <w:b/>
          <w:sz w:val="28"/>
          <w:szCs w:val="28"/>
        </w:rPr>
        <w:t xml:space="preserve">          с. </w:t>
      </w:r>
      <w:proofErr w:type="gramStart"/>
      <w:r w:rsidR="00ED029B">
        <w:rPr>
          <w:b/>
          <w:sz w:val="28"/>
          <w:szCs w:val="28"/>
        </w:rPr>
        <w:t>Петровское</w:t>
      </w:r>
      <w:proofErr w:type="gramEnd"/>
      <w:r w:rsidR="00ED029B">
        <w:rPr>
          <w:b/>
          <w:sz w:val="28"/>
          <w:szCs w:val="28"/>
        </w:rPr>
        <w:t xml:space="preserve">                                   № 152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002F31" w:rsidRDefault="00ED029B" w:rsidP="00D43A89">
      <w:pPr>
        <w:ind w:right="-2"/>
        <w:jc w:val="center"/>
        <w:rPr>
          <w:sz w:val="28"/>
        </w:rPr>
      </w:pPr>
      <w:r>
        <w:rPr>
          <w:sz w:val="28"/>
        </w:rPr>
        <w:t xml:space="preserve">местного бюджета за </w:t>
      </w:r>
      <w:r>
        <w:rPr>
          <w:sz w:val="28"/>
          <w:lang w:val="en-US"/>
        </w:rPr>
        <w:t>II</w:t>
      </w:r>
      <w:r w:rsidRPr="00ED029B">
        <w:rPr>
          <w:sz w:val="28"/>
        </w:rPr>
        <w:t xml:space="preserve"> </w:t>
      </w:r>
      <w:r>
        <w:rPr>
          <w:sz w:val="28"/>
        </w:rPr>
        <w:t>квартал 2023</w:t>
      </w:r>
      <w:r w:rsidR="00002F31">
        <w:rPr>
          <w:sz w:val="28"/>
        </w:rPr>
        <w:t xml:space="preserve"> год</w:t>
      </w:r>
      <w:r>
        <w:rPr>
          <w:sz w:val="28"/>
        </w:rPr>
        <w:t>а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002F31" w:rsidRDefault="00002F31" w:rsidP="00002F31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№ 137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F64D50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ED029B">
        <w:rPr>
          <w:sz w:val="28"/>
        </w:rPr>
        <w:t xml:space="preserve">Утвердить отчет об исполнении местного бюджета за </w:t>
      </w:r>
      <w:r w:rsidR="00B64D2B">
        <w:rPr>
          <w:sz w:val="28"/>
          <w:lang w:val="en-US"/>
        </w:rPr>
        <w:t>II</w:t>
      </w:r>
      <w:r w:rsidR="00ED029B">
        <w:rPr>
          <w:sz w:val="28"/>
        </w:rPr>
        <w:t xml:space="preserve"> квартал 2023 года по доходам в </w:t>
      </w:r>
      <w:r w:rsidR="00ED029B">
        <w:rPr>
          <w:sz w:val="28"/>
          <w:szCs w:val="28"/>
        </w:rPr>
        <w:t xml:space="preserve">сумме </w:t>
      </w:r>
      <w:r w:rsidR="00ED029B">
        <w:rPr>
          <w:color w:val="000000"/>
          <w:sz w:val="28"/>
          <w:szCs w:val="28"/>
        </w:rPr>
        <w:t xml:space="preserve">3 599 726,34 </w:t>
      </w:r>
      <w:r w:rsidR="00ED029B">
        <w:rPr>
          <w:sz w:val="28"/>
          <w:szCs w:val="28"/>
        </w:rPr>
        <w:t>руб</w:t>
      </w:r>
      <w:r w:rsidR="00ED029B">
        <w:rPr>
          <w:sz w:val="28"/>
        </w:rPr>
        <w:t>., по расходам 3 304 674,73 руб., с превышением  доходов над расходами в сумме 295 051,61 руб. с показателями: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>
        <w:rPr>
          <w:sz w:val="28"/>
        </w:rPr>
        <w:t xml:space="preserve">за </w:t>
      </w:r>
      <w:r w:rsidR="00B64D2B">
        <w:rPr>
          <w:sz w:val="28"/>
          <w:lang w:val="en-US"/>
        </w:rPr>
        <w:t>II</w:t>
      </w:r>
      <w:r>
        <w:rPr>
          <w:sz w:val="28"/>
        </w:rPr>
        <w:t xml:space="preserve"> квартал 2023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Расходы местного бюджета за </w:t>
      </w:r>
      <w:r w:rsidR="00B64D2B">
        <w:rPr>
          <w:sz w:val="28"/>
          <w:lang w:val="en-US"/>
        </w:rPr>
        <w:t>II</w:t>
      </w:r>
      <w:r>
        <w:rPr>
          <w:sz w:val="28"/>
        </w:rPr>
        <w:t xml:space="preserve"> квартал 2023 по разделам, подразделам классификации расходов бюджетов согласно приложению № 2;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>
        <w:rPr>
          <w:sz w:val="28"/>
        </w:rPr>
        <w:t xml:space="preserve">за </w:t>
      </w:r>
      <w:r w:rsidR="00B64D2B">
        <w:rPr>
          <w:sz w:val="28"/>
          <w:lang w:val="en-US"/>
        </w:rPr>
        <w:t>II</w:t>
      </w:r>
      <w:r>
        <w:rPr>
          <w:sz w:val="28"/>
        </w:rPr>
        <w:t xml:space="preserve"> квартал 2023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002F31" w:rsidRDefault="00002F31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  <w:r w:rsidR="00F1726F">
        <w:rPr>
          <w:rFonts w:asciiTheme="majorHAnsi" w:hAnsiTheme="majorHAnsi" w:cstheme="majorHAnsi"/>
          <w:sz w:val="28"/>
          <w:szCs w:val="28"/>
        </w:rPr>
        <w:t>.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депутатов </w:t>
      </w:r>
      <w:proofErr w:type="gramStart"/>
      <w:r w:rsidR="00002F31">
        <w:rPr>
          <w:sz w:val="28"/>
          <w:szCs w:val="28"/>
        </w:rPr>
        <w:t>Петровского</w:t>
      </w:r>
      <w:proofErr w:type="gramEnd"/>
      <w:r w:rsidR="00002F31">
        <w:rPr>
          <w:sz w:val="28"/>
          <w:szCs w:val="28"/>
        </w:rPr>
        <w:t xml:space="preserve">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________Е.Г.Григорян</w:t>
      </w:r>
      <w:proofErr w:type="spellEnd"/>
      <w:r>
        <w:rPr>
          <w:sz w:val="28"/>
          <w:szCs w:val="28"/>
        </w:rPr>
        <w:t xml:space="preserve">                </w:t>
      </w:r>
      <w:r w:rsidR="00583DD0">
        <w:rPr>
          <w:sz w:val="28"/>
          <w:szCs w:val="28"/>
        </w:rPr>
        <w:t xml:space="preserve">          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002F31" w:rsidRDefault="00002F31" w:rsidP="00002F31">
      <w:pPr>
        <w:rPr>
          <w:sz w:val="28"/>
          <w:szCs w:val="28"/>
        </w:rPr>
      </w:pP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583DD0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ED029B">
        <w:rPr>
          <w:sz w:val="28"/>
          <w:szCs w:val="28"/>
        </w:rPr>
        <w:t xml:space="preserve">6 августа </w:t>
      </w:r>
      <w:r>
        <w:rPr>
          <w:sz w:val="28"/>
          <w:szCs w:val="28"/>
        </w:rPr>
        <w:t>2023 года</w:t>
      </w:r>
      <w:r w:rsidR="001F7196">
        <w:rPr>
          <w:sz w:val="28"/>
          <w:szCs w:val="28"/>
        </w:rPr>
        <w:t xml:space="preserve">  № </w:t>
      </w:r>
      <w:r w:rsidR="00ED029B">
        <w:rPr>
          <w:sz w:val="28"/>
          <w:szCs w:val="28"/>
        </w:rPr>
        <w:t>152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ED029B" w:rsidRDefault="00ED029B" w:rsidP="00ED0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Доходы местного бюджета за </w:t>
      </w:r>
      <w:r w:rsidRPr="00ED029B">
        <w:rPr>
          <w:b/>
          <w:sz w:val="28"/>
          <w:lang w:val="en-US"/>
        </w:rPr>
        <w:t>II</w:t>
      </w:r>
      <w:r w:rsidRPr="00ED029B">
        <w:rPr>
          <w:b/>
          <w:sz w:val="28"/>
        </w:rPr>
        <w:t xml:space="preserve"> квартал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2023 года по кодам классификации доходов бюджетов</w:t>
      </w:r>
    </w:p>
    <w:p w:rsidR="00ED029B" w:rsidRDefault="00ED029B" w:rsidP="00ED029B">
      <w:pPr>
        <w:jc w:val="center"/>
        <w:rPr>
          <w:b/>
          <w:sz w:val="20"/>
          <w:szCs w:val="20"/>
        </w:rPr>
      </w:pPr>
    </w:p>
    <w:tbl>
      <w:tblPr>
        <w:tblW w:w="14280" w:type="dxa"/>
        <w:tblInd w:w="97" w:type="dxa"/>
        <w:tblLook w:val="04A0"/>
      </w:tblPr>
      <w:tblGrid>
        <w:gridCol w:w="7351"/>
        <w:gridCol w:w="707"/>
        <w:gridCol w:w="2110"/>
        <w:gridCol w:w="1324"/>
        <w:gridCol w:w="1371"/>
        <w:gridCol w:w="1417"/>
      </w:tblGrid>
      <w:tr w:rsidR="00ED029B" w:rsidRPr="00583DD0" w:rsidTr="00ED029B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9 321 530,56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9 321 311,25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219,31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2 987 875,56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2 987 716,25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159,31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ED029B" w:rsidRPr="00583DD0" w:rsidTr="00ED029B">
        <w:trPr>
          <w:trHeight w:val="5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499 264,38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499 264,38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97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498 538,04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498 538,04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68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94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1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32 967,16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32 966,70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ED029B" w:rsidRPr="00583DD0" w:rsidTr="00ED029B">
        <w:trPr>
          <w:trHeight w:val="56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32 583,05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32 582,59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ED029B" w:rsidRPr="00583DD0" w:rsidTr="00ED029B">
        <w:trPr>
          <w:trHeight w:val="56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384,11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384,11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2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847 820,19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847 720,99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99,20</w:t>
            </w:r>
          </w:p>
        </w:tc>
      </w:tr>
      <w:tr w:rsidR="00ED029B" w:rsidRPr="00583DD0" w:rsidTr="00ED029B">
        <w:trPr>
          <w:trHeight w:val="40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847 820,19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847 720,99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99,20</w:t>
            </w:r>
          </w:p>
        </w:tc>
      </w:tr>
      <w:tr w:rsidR="00ED029B" w:rsidRPr="00583DD0" w:rsidTr="00ED029B">
        <w:trPr>
          <w:trHeight w:val="5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425 103,01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424 968,48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134,53</w:t>
            </w:r>
          </w:p>
        </w:tc>
      </w:tr>
      <w:tr w:rsidR="00ED029B" w:rsidRPr="00583DD0" w:rsidTr="00ED029B">
        <w:trPr>
          <w:trHeight w:val="98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425 103,01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424 968,48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134,53</w:t>
            </w:r>
          </w:p>
        </w:tc>
      </w:tr>
      <w:tr w:rsidR="00ED029B" w:rsidRPr="00583DD0" w:rsidTr="00ED029B">
        <w:trPr>
          <w:trHeight w:val="68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108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5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469 221,92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8,67</w:t>
            </w:r>
          </w:p>
        </w:tc>
      </w:tr>
      <w:tr w:rsidR="00ED029B" w:rsidRPr="00583DD0" w:rsidTr="00ED029B">
        <w:trPr>
          <w:trHeight w:val="9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469 221,92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8,67</w:t>
            </w:r>
          </w:p>
        </w:tc>
      </w:tr>
      <w:tr w:rsidR="00ED029B" w:rsidRPr="00583DD0" w:rsidTr="00ED029B">
        <w:trPr>
          <w:trHeight w:val="53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-48 799,94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-48 756,22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-43,72</w:t>
            </w:r>
          </w:p>
        </w:tc>
      </w:tr>
      <w:tr w:rsidR="00ED029B" w:rsidRPr="00583DD0" w:rsidTr="00ED029B">
        <w:trPr>
          <w:trHeight w:val="97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-48 799,94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-48 756,22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-43,72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267 655,00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267 595,44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59,56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222 505,00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222 465,94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39,06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134 101,04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38,96</w:t>
            </w:r>
          </w:p>
        </w:tc>
      </w:tr>
      <w:tr w:rsidR="00ED029B" w:rsidRPr="00583DD0" w:rsidTr="00ED029B">
        <w:trPr>
          <w:trHeight w:val="41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134 101,04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38,96</w:t>
            </w:r>
          </w:p>
        </w:tc>
      </w:tr>
      <w:tr w:rsidR="00ED029B" w:rsidRPr="00583DD0" w:rsidTr="00ED029B">
        <w:trPr>
          <w:trHeight w:val="56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133 060,60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39,40</w:t>
            </w:r>
          </w:p>
        </w:tc>
      </w:tr>
      <w:tr w:rsidR="00ED029B" w:rsidRPr="00583DD0" w:rsidTr="00ED029B">
        <w:trPr>
          <w:trHeight w:val="40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182 10501011012100110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1 040,00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1 040,44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8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ED029B" w:rsidRPr="00583DD0" w:rsidTr="00ED029B">
        <w:trPr>
          <w:trHeight w:val="61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ED029B" w:rsidRPr="00583DD0" w:rsidTr="00ED029B">
        <w:trPr>
          <w:trHeight w:val="69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45 129,50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45 129,50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45 079,50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182 10503010012100110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708 331,66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708 331,57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69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65 859,00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65 859,53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50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182 10601030102100110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1 373,07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1 373,07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641 099,59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641 098,97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79 747,50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79 747,50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182 10606033102100110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168,23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168,23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ED029B" w:rsidRPr="00583DD0" w:rsidTr="00ED029B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555 670,16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555 669,54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5 442,70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5 442,70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9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9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32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9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50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37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68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67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51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19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133 11715030100005150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D029B" w:rsidRPr="00583DD0" w:rsidTr="00ED029B">
        <w:trPr>
          <w:trHeight w:val="35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5 040 145,00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5 040 145,00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000 20215002000000150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133 20215002100000150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3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37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13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583DD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583DD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583DD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583DD0" w:rsidRDefault="00ED029B" w:rsidP="000D1617">
      <w:pPr>
        <w:ind w:left="9782" w:firstLine="708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583DD0">
        <w:rPr>
          <w:sz w:val="28"/>
          <w:szCs w:val="28"/>
        </w:rPr>
        <w:lastRenderedPageBreak/>
        <w:t>Приложение № 2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ED029B" w:rsidRDefault="00ED029B" w:rsidP="00ED029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16 августа 2023 года  № 152</w:t>
      </w:r>
    </w:p>
    <w:p w:rsidR="00002F31" w:rsidRDefault="00002F31" w:rsidP="00583DD0">
      <w:pPr>
        <w:ind w:left="10490"/>
        <w:rPr>
          <w:sz w:val="28"/>
        </w:rPr>
      </w:pPr>
    </w:p>
    <w:p w:rsidR="00002F31" w:rsidRDefault="00002F31" w:rsidP="00002F31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ED029B">
        <w:rPr>
          <w:b/>
          <w:sz w:val="28"/>
          <w:szCs w:val="28"/>
        </w:rPr>
        <w:t xml:space="preserve">за </w:t>
      </w:r>
      <w:r w:rsidR="00ED029B" w:rsidRPr="00ED029B">
        <w:rPr>
          <w:b/>
          <w:sz w:val="28"/>
          <w:lang w:val="en-US"/>
        </w:rPr>
        <w:t>II</w:t>
      </w:r>
      <w:r w:rsidR="00ED029B" w:rsidRPr="00ED029B">
        <w:rPr>
          <w:b/>
          <w:sz w:val="28"/>
        </w:rPr>
        <w:t xml:space="preserve"> квартал</w:t>
      </w:r>
      <w:r w:rsidR="00ED029B">
        <w:rPr>
          <w:sz w:val="28"/>
        </w:rPr>
        <w:t xml:space="preserve"> </w:t>
      </w:r>
      <w:r w:rsidR="00ED029B">
        <w:rPr>
          <w:b/>
          <w:sz w:val="28"/>
          <w:szCs w:val="28"/>
        </w:rPr>
        <w:t xml:space="preserve">2023 года </w:t>
      </w:r>
      <w:r>
        <w:rPr>
          <w:b/>
          <w:sz w:val="28"/>
        </w:rPr>
        <w:t>по разделам, подразделам классификации расходов бюджетов</w:t>
      </w:r>
    </w:p>
    <w:tbl>
      <w:tblPr>
        <w:tblW w:w="14824" w:type="dxa"/>
        <w:tblInd w:w="93" w:type="dxa"/>
        <w:tblLook w:val="04A0"/>
      </w:tblPr>
      <w:tblGrid>
        <w:gridCol w:w="7452"/>
        <w:gridCol w:w="707"/>
        <w:gridCol w:w="2410"/>
        <w:gridCol w:w="1419"/>
        <w:gridCol w:w="1416"/>
        <w:gridCol w:w="1420"/>
      </w:tblGrid>
      <w:tr w:rsidR="00ED029B" w:rsidRPr="000F5305" w:rsidTr="00ED029B">
        <w:trPr>
          <w:trHeight w:val="792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3 304 674,73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4 540 357,45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2 581 833,21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1 504 463,23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1 077 369,98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682 465,09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192 560,03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489 905,06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446 611,09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159 335,03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287 276,06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235 854,00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33 225,00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202 629,00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1 850 618,12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1 310 254,70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540 363,42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1 850 618,12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1 310 254,70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540 363,42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1 850 618,12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1 310 254,70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540 363,42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1 850 618,12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1 310 254,70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540 363,42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1 850 618,12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1 310 254,70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540 363,42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1 550 832,11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1 065 120,69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485 711,42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1 550 832,11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1 065 120,69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485 711,42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1 106 360,11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818 085,69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288 274,42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444 472,00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247 035,00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197 437,00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244 986,01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244 986,01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244 986,01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244 986,01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109 504,71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109 504,71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135 481,30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135 481,30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452,00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000 0106 6340510080 000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000 0106 6340510080 500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133 0106 6340510080 540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72 365,00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71 565,00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56 135,00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71 565,00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98 080,00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44 852,00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53 228,00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29 620,00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11 283,00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18 337,00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64 496,00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000 0314 6340120040 000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000 0314 6340120040 200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000 0314 6340120040 240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133 0314 6340120040 244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1 211 222,47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1 211 222,47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1 211 222,47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723 073,47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723 073,47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723 073,47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723 073,47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377 909,60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723 073,47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770 983,07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190 823,52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580 159,55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187 086,08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142 913,92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635П5S140Г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635П5S140Г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635П5S140Г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0409 635П5S140Г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635П5И140Г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635П5И140Г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0409 635П5И140Г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0409 635П5И140Г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86 091,04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000 0502 6340600000 000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 переданных полномочий  по организации в границах поселений водоснабжения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63406Т0010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0502 63406Т0010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0502 63406Т0010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82 591,04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3 302 843,74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1 128 943,74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2 173 900,00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3 302 843,74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1 128 943,74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2 173 900,00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3 302 843,74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1 128 943,74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2 173 900,00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3 302 843,74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1 128 943,74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2 173 900,00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3 302 843,74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1 128 943,74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2 173 900,00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000 0801 6340475080 000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1 925 900,00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000 0801 6340475080 500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1 925 900,00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133 0801 6340475080 540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1 925 900,00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450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595 943,74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374 098,89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374 098,89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221 844,85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221 844,85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000 0801 6340497030 000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000 0801 6340497030 500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133 0801 6340497030 540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67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92 136,12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0F5305" w:rsidTr="00ED029B">
        <w:trPr>
          <w:trHeight w:val="255"/>
        </w:trPr>
        <w:tc>
          <w:tcPr>
            <w:tcW w:w="7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0F5305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-142 832,18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295 051,61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0F5305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583DD0" w:rsidRDefault="00002F31" w:rsidP="000D1617">
      <w:pPr>
        <w:ind w:left="978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3DD0">
        <w:rPr>
          <w:sz w:val="28"/>
          <w:szCs w:val="28"/>
        </w:rPr>
        <w:lastRenderedPageBreak/>
        <w:t>Приложение № 3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ED029B">
        <w:rPr>
          <w:sz w:val="28"/>
          <w:szCs w:val="28"/>
        </w:rPr>
        <w:t>6 августа 2023 года  № 152</w:t>
      </w:r>
    </w:p>
    <w:p w:rsidR="00002F31" w:rsidRDefault="00002F31" w:rsidP="00583DD0">
      <w:pPr>
        <w:ind w:left="10490"/>
        <w:rPr>
          <w:b/>
          <w:bCs/>
          <w:sz w:val="28"/>
          <w:szCs w:val="28"/>
        </w:rPr>
      </w:pPr>
    </w:p>
    <w:p w:rsidR="00002F31" w:rsidRDefault="00002F31" w:rsidP="00002F31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27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D029B" w:rsidRPr="00ED029B">
        <w:rPr>
          <w:rFonts w:ascii="Times New Roman" w:hAnsi="Times New Roman" w:cs="Times New Roman"/>
          <w:b/>
          <w:sz w:val="28"/>
          <w:lang w:val="en-US"/>
        </w:rPr>
        <w:t>II</w:t>
      </w:r>
      <w:r w:rsidR="00ED029B" w:rsidRPr="00ED029B">
        <w:rPr>
          <w:rFonts w:ascii="Times New Roman" w:hAnsi="Times New Roman" w:cs="Times New Roman"/>
          <w:b/>
          <w:sz w:val="28"/>
        </w:rPr>
        <w:t xml:space="preserve"> квартал</w:t>
      </w:r>
      <w:r w:rsidR="00ED029B" w:rsidRPr="00ED029B">
        <w:rPr>
          <w:rFonts w:ascii="Times New Roman" w:hAnsi="Times New Roman" w:cs="Times New Roman"/>
          <w:sz w:val="28"/>
        </w:rPr>
        <w:t xml:space="preserve"> 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>2023 года</w:t>
      </w:r>
      <w:r w:rsidR="00ED029B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4520" w:type="dxa"/>
        <w:tblInd w:w="93" w:type="dxa"/>
        <w:tblLook w:val="04A0"/>
      </w:tblPr>
      <w:tblGrid>
        <w:gridCol w:w="7442"/>
        <w:gridCol w:w="707"/>
        <w:gridCol w:w="2116"/>
        <w:gridCol w:w="1419"/>
        <w:gridCol w:w="1416"/>
        <w:gridCol w:w="1420"/>
      </w:tblGrid>
      <w:tr w:rsidR="00ED029B" w:rsidRPr="001103B0" w:rsidTr="00ED029B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-295 051,61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437 883,79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-295 051,61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437 883,79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-295 051,61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437 883,79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-3 823 784,41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-3 823 784,41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-3 823 784,41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-3 823 784,41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3 528 732,80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3 528 732,80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D029B" w:rsidRPr="001103B0" w:rsidTr="00ED029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29B" w:rsidRPr="001103B0" w:rsidRDefault="00ED029B" w:rsidP="00ED0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3 528 732,80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029B" w:rsidRPr="001103B0" w:rsidRDefault="00ED029B" w:rsidP="00ED02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0D1617">
      <w:pPr>
        <w:pStyle w:val="a4"/>
        <w:ind w:right="110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8B7" w:rsidSect="00DE0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2F31"/>
    <w:rsid w:val="00002F31"/>
    <w:rsid w:val="00017F58"/>
    <w:rsid w:val="00031299"/>
    <w:rsid w:val="00041445"/>
    <w:rsid w:val="0004674A"/>
    <w:rsid w:val="000D1617"/>
    <w:rsid w:val="00135CE0"/>
    <w:rsid w:val="00151436"/>
    <w:rsid w:val="00171A84"/>
    <w:rsid w:val="001802BF"/>
    <w:rsid w:val="001C13C1"/>
    <w:rsid w:val="001C2428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03BCB"/>
    <w:rsid w:val="00564B6D"/>
    <w:rsid w:val="00583DD0"/>
    <w:rsid w:val="005E4DB9"/>
    <w:rsid w:val="00605EAD"/>
    <w:rsid w:val="00655FE2"/>
    <w:rsid w:val="006B424E"/>
    <w:rsid w:val="006C538F"/>
    <w:rsid w:val="006D2579"/>
    <w:rsid w:val="0071770C"/>
    <w:rsid w:val="00735610"/>
    <w:rsid w:val="00783ECF"/>
    <w:rsid w:val="007D1FE7"/>
    <w:rsid w:val="008122CB"/>
    <w:rsid w:val="008228B7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67866"/>
    <w:rsid w:val="00A778C5"/>
    <w:rsid w:val="00AA5B59"/>
    <w:rsid w:val="00AC5754"/>
    <w:rsid w:val="00B64D2B"/>
    <w:rsid w:val="00BA64A4"/>
    <w:rsid w:val="00C33E15"/>
    <w:rsid w:val="00C61A06"/>
    <w:rsid w:val="00C819F9"/>
    <w:rsid w:val="00D27BEC"/>
    <w:rsid w:val="00D43A89"/>
    <w:rsid w:val="00DD5384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D029B"/>
    <w:rsid w:val="00EF4056"/>
    <w:rsid w:val="00F12133"/>
    <w:rsid w:val="00F1726F"/>
    <w:rsid w:val="00F36C83"/>
    <w:rsid w:val="00F4020D"/>
    <w:rsid w:val="00F62643"/>
    <w:rsid w:val="00F64D50"/>
    <w:rsid w:val="00F83895"/>
    <w:rsid w:val="00F85039"/>
    <w:rsid w:val="00FB2B8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D029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08B-52D4-4A9D-88C0-EE1AA88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2023-08-15T11:36:00Z</cp:lastPrinted>
  <dcterms:created xsi:type="dcterms:W3CDTF">2022-03-17T07:50:00Z</dcterms:created>
  <dcterms:modified xsi:type="dcterms:W3CDTF">2023-08-15T11:38:00Z</dcterms:modified>
</cp:coreProperties>
</file>