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D5C13" w:rsidRPr="002227F0" w:rsidTr="004311B8">
        <w:trPr>
          <w:trHeight w:val="961"/>
          <w:jc w:val="center"/>
        </w:trPr>
        <w:tc>
          <w:tcPr>
            <w:tcW w:w="3321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4528" cy="557234"/>
                  <wp:effectExtent l="0" t="0" r="5080" b="0"/>
                  <wp:docPr id="1" name="Рисунок 5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19" cy="56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D5C13" w:rsidRPr="002227F0" w:rsidRDefault="008D5C13" w:rsidP="00C62C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СЕЛЬСКОЕ ПОСЕЛЕНИЕ</w:t>
      </w: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br/>
        <w:t>ПЕТРОВСКИЙ СЕЛЬСОВЕТ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САРАКТАШСКОГО РАЙОНА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ОРЕНБУРГСКОЙ ОБЛАСТИ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ЧЕТВЕРТЫЙ СОЗЫВ</w:t>
      </w:r>
    </w:p>
    <w:p w:rsidR="008D5C13" w:rsidRPr="005A3BDE" w:rsidRDefault="008D5C13" w:rsidP="008D5C13">
      <w:pPr>
        <w:pStyle w:val="a3"/>
        <w:rPr>
          <w:rFonts w:ascii="Times New Roman" w:hAnsi="Times New Roman" w:cs="Times New Roman"/>
          <w:caps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caps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caps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caps/>
          <w:sz w:val="28"/>
          <w:szCs w:val="24"/>
          <w:lang w:eastAsia="ru-RU"/>
        </w:rPr>
        <w:t>РЕШЕНИЕ</w:t>
      </w:r>
    </w:p>
    <w:p w:rsidR="008D5C13" w:rsidRPr="005A3BDE" w:rsidRDefault="00950D53" w:rsidP="008D5C13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очередного </w:t>
      </w:r>
      <w:r w:rsidR="00F377F8"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>сорок второго</w:t>
      </w:r>
      <w:r w:rsidR="008D5C13"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заседания Совета депутатов</w:t>
      </w:r>
    </w:p>
    <w:p w:rsidR="008D5C13" w:rsidRPr="005A3BDE" w:rsidRDefault="008D5C13" w:rsidP="008D5C13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>муниципального образования Петровский сельсовет</w:t>
      </w:r>
    </w:p>
    <w:p w:rsidR="008D5C13" w:rsidRPr="005A3BDE" w:rsidRDefault="008D5C13" w:rsidP="008D5C13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>четвертого созыва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F377F8" w:rsidP="008D5C1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23.12.2024               </w:t>
      </w:r>
      <w:r w:rsidR="005A3BDE"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с. Петровское                                      </w:t>
      </w: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      № 21</w:t>
      </w:r>
      <w:r w:rsidR="00F70686" w:rsidRPr="005A3BDE">
        <w:rPr>
          <w:rFonts w:ascii="Times New Roman" w:hAnsi="Times New Roman" w:cs="Times New Roman"/>
          <w:sz w:val="28"/>
          <w:szCs w:val="24"/>
          <w:lang w:eastAsia="ru-RU"/>
        </w:rPr>
        <w:t>2</w:t>
      </w:r>
      <w:r w:rsidR="001F2A36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377F8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Об утверждении плана работы Совета депутатов </w:t>
      </w:r>
    </w:p>
    <w:p w:rsidR="00F377F8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Петровского сельсовета Саракташского района Оренбургской о</w:t>
      </w:r>
      <w:r w:rsidR="00F377F8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бласти </w:t>
      </w:r>
    </w:p>
    <w:p w:rsidR="008D5C13" w:rsidRPr="005A3BDE" w:rsidRDefault="00F377F8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четвертого созыва на 2025</w:t>
      </w:r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год</w:t>
      </w:r>
    </w:p>
    <w:p w:rsidR="008D5C13" w:rsidRPr="005A3BDE" w:rsidRDefault="008D5C13" w:rsidP="008D5C13">
      <w:pPr>
        <w:pStyle w:val="a3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F377F8" w:rsidRPr="005A3BDE" w:rsidRDefault="00F377F8" w:rsidP="008D5C13">
      <w:pPr>
        <w:pStyle w:val="a3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8D5C13" w:rsidRPr="005A3BDE" w:rsidRDefault="008D5C13" w:rsidP="005A3B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В соответствии с Уставом муниципального образования Петровский сельсовет Саракташского района Оренбургской области, регламентом Совета депутатов муниципального образования Петровский сельсовет Саракташского района Оренбургской области Совет депутатов Петровского сельсовета</w:t>
      </w:r>
    </w:p>
    <w:p w:rsidR="008D5C13" w:rsidRPr="005A3BDE" w:rsidRDefault="008D5C13" w:rsidP="005A3B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5A3B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Р Е Ш И Л:</w:t>
      </w:r>
    </w:p>
    <w:p w:rsidR="008D5C13" w:rsidRPr="005A3BDE" w:rsidRDefault="008D5C13" w:rsidP="005A3B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377F8" w:rsidRPr="005A3BDE" w:rsidRDefault="008D5C13" w:rsidP="005A3BD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Утвердить план работы Совета депутатов Петровского сельсовета Саракташского района Оренбургской о</w:t>
      </w:r>
      <w:r w:rsidR="00F377F8" w:rsidRPr="005A3BDE">
        <w:rPr>
          <w:rFonts w:ascii="Times New Roman" w:hAnsi="Times New Roman" w:cs="Times New Roman"/>
          <w:sz w:val="28"/>
          <w:szCs w:val="24"/>
          <w:lang w:eastAsia="ru-RU"/>
        </w:rPr>
        <w:t>бласти четвертого созыва на 2025</w:t>
      </w: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год  согласно приложению к настоящему решению.</w:t>
      </w:r>
    </w:p>
    <w:p w:rsidR="008D5C13" w:rsidRPr="005A3BDE" w:rsidRDefault="008D5C13" w:rsidP="005A3B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2. Контроль за исполнением настоящего решения возложить на постоянную комиссию </w:t>
      </w:r>
      <w:r w:rsidRPr="005A3BDE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Совета депутатов </w:t>
      </w: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по мандатным вопросам, вопросам местного самоуправления, законности, правопорядка, казачества, работе с </w:t>
      </w:r>
      <w:r w:rsidRPr="005A3BDE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общественными и религиозными объединениями, национальным вопросам и делам военнослужащих (Чуфистов П.М.).</w:t>
      </w:r>
    </w:p>
    <w:p w:rsidR="005A3BDE" w:rsidRPr="005A3BDE" w:rsidRDefault="005A3BDE" w:rsidP="005A3B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3. Настоящее решение вступает в силу со дня подписания,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2270"/>
        <w:gridCol w:w="1949"/>
        <w:gridCol w:w="1276"/>
        <w:gridCol w:w="3969"/>
        <w:gridCol w:w="53"/>
      </w:tblGrid>
      <w:tr w:rsidR="005A3BDE" w:rsidRPr="005A3BDE" w:rsidTr="005A3BDE">
        <w:trPr>
          <w:gridAfter w:val="1"/>
          <w:wAfter w:w="53" w:type="dxa"/>
        </w:trPr>
        <w:tc>
          <w:tcPr>
            <w:tcW w:w="4219" w:type="dxa"/>
            <w:gridSpan w:val="2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Председатель Совета депутатов Петровского сельсовета</w:t>
            </w:r>
          </w:p>
        </w:tc>
        <w:tc>
          <w:tcPr>
            <w:tcW w:w="1276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Глава муниципального образования Петровский сельсовет</w:t>
            </w:r>
          </w:p>
        </w:tc>
      </w:tr>
      <w:tr w:rsidR="005A3BDE" w:rsidRPr="005A3BDE" w:rsidTr="005A3BDE">
        <w:trPr>
          <w:gridAfter w:val="1"/>
          <w:wAfter w:w="53" w:type="dxa"/>
        </w:trPr>
        <w:tc>
          <w:tcPr>
            <w:tcW w:w="4219" w:type="dxa"/>
            <w:gridSpan w:val="2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___________ </w:t>
            </w:r>
            <w:proofErr w:type="spellStart"/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А.Б.Чучучина</w:t>
            </w:r>
            <w:proofErr w:type="spellEnd"/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_________</w:t>
            </w: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О.А. Митюшникова </w:t>
            </w: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A3BDE" w:rsidRPr="002227F0" w:rsidTr="005A3BDE">
        <w:tblPrEx>
          <w:tblLook w:val="01E0" w:firstRow="1" w:lastRow="1" w:firstColumn="1" w:lastColumn="1" w:noHBand="0" w:noVBand="0"/>
        </w:tblPrEx>
        <w:trPr>
          <w:trHeight w:val="663"/>
        </w:trPr>
        <w:tc>
          <w:tcPr>
            <w:tcW w:w="2270" w:type="dxa"/>
          </w:tcPr>
          <w:p w:rsidR="005A3BDE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DE" w:rsidRPr="002227F0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Разослано:</w:t>
            </w:r>
          </w:p>
        </w:tc>
        <w:tc>
          <w:tcPr>
            <w:tcW w:w="7247" w:type="dxa"/>
            <w:gridSpan w:val="4"/>
          </w:tcPr>
          <w:p w:rsidR="005A3BDE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DE" w:rsidRPr="002227F0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депутатам, постоянной комиссии, прокуратуре района, официальный сайт сельсовета, в дело</w:t>
            </w:r>
          </w:p>
          <w:p w:rsidR="005A3BDE" w:rsidRPr="002227F0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7F8" w:rsidRPr="005A3BDE" w:rsidRDefault="00F377F8" w:rsidP="005A3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  <w:sectPr w:rsidR="00F377F8" w:rsidRPr="005A3BDE" w:rsidSect="00EE6AAD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69" w:type="dxa"/>
        <w:tblLook w:val="01E0" w:firstRow="1" w:lastRow="1" w:firstColumn="1" w:lastColumn="1" w:noHBand="0" w:noVBand="0"/>
      </w:tblPr>
      <w:tblGrid>
        <w:gridCol w:w="9348"/>
      </w:tblGrid>
      <w:tr w:rsidR="008D5C13" w:rsidRPr="002227F0" w:rsidTr="005A3BDE">
        <w:trPr>
          <w:trHeight w:val="97"/>
        </w:trPr>
        <w:tc>
          <w:tcPr>
            <w:tcW w:w="9348" w:type="dxa"/>
          </w:tcPr>
          <w:p w:rsidR="008D5C13" w:rsidRPr="002227F0" w:rsidRDefault="008D5C13" w:rsidP="005A3BD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8D5C13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решению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депутатов   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Петровского сельсовета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Саракташского района 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Оренбургской области </w:t>
            </w:r>
          </w:p>
          <w:p w:rsidR="008D5C13" w:rsidRPr="002227F0" w:rsidRDefault="00C62CFC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37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23.12.2024 № 212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Совета депутатов Петровского сельсовета Саракташского района Оренбургской о</w:t>
            </w:r>
            <w:r w:rsidR="00F377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бласти четвертого созыва на 2025</w:t>
            </w: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1"/>
              <w:gridCol w:w="25"/>
              <w:gridCol w:w="3810"/>
              <w:gridCol w:w="1796"/>
              <w:gridCol w:w="2754"/>
              <w:gridCol w:w="7"/>
            </w:tblGrid>
            <w:tr w:rsidR="008D5C13" w:rsidRPr="002227F0" w:rsidTr="00950D53">
              <w:trPr>
                <w:gridAfter w:val="1"/>
                <w:wAfter w:w="7" w:type="dxa"/>
                <w:trHeight w:val="16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Наименование рассматриваемых вопросов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Сроки</w:t>
                  </w:r>
                </w:p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рассмотрения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Ответственные за подготовку</w:t>
                  </w:r>
                </w:p>
              </w:tc>
            </w:tr>
            <w:tr w:rsidR="008D5C13" w:rsidRPr="002227F0" w:rsidTr="00950D53">
              <w:trPr>
                <w:gridAfter w:val="1"/>
                <w:wAfter w:w="7" w:type="dxa"/>
                <w:trHeight w:val="81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Default="008D5C13" w:rsidP="002D60E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Рассмотреть вопросы на заседании Совета депутатов</w:t>
                  </w:r>
                </w:p>
                <w:p w:rsidR="002D60E1" w:rsidRPr="002D60E1" w:rsidRDefault="002D60E1" w:rsidP="002D60E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60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</w:t>
                  </w:r>
                  <w:r w:rsidRPr="002D60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8D5C13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внесении изменений в Устав муниципального образования Петровский сельсовет Саракташского района Оренбургской области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:rsidR="008D5C13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Чучучина А.Б., председатель Совета депутатов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2D60E1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2D60E1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2D60E1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Отчёт главы муниципального образования Петровский сельсовет о работе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администрации сельсовета в 2024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D60E1" w:rsidRDefault="00456CC4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2D60E1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   </w:t>
                  </w:r>
                </w:p>
              </w:tc>
            </w:tr>
            <w:tr w:rsidR="00456CC4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информации о работе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участкового уполномоченного поли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ции МВД РФ «Саракташский за 2024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>
                  <w:r w:rsidRPr="00D44E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Мочалин А.С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456CC4" w:rsidRPr="002227F0" w:rsidRDefault="00456CC4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(по согласованию)</w:t>
                  </w:r>
                </w:p>
              </w:tc>
            </w:tr>
            <w:tr w:rsidR="00456CC4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подготовке к мероприятиям, посвященным 80-летию Победы в Великой Отечественной войне,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>
                  <w:r w:rsidRPr="00D44E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   </w:t>
                  </w:r>
                </w:p>
              </w:tc>
            </w:tr>
            <w:tr w:rsidR="00456CC4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456CC4" w:rsidRDefault="00456CC4" w:rsidP="00456CC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456CC4">
                    <w:rPr>
                      <w:rFonts w:ascii="Times New Roman" w:hAnsi="Times New Roman"/>
                      <w:sz w:val="24"/>
                      <w:szCs w:val="28"/>
                    </w:rPr>
                    <w:t>О назначении и проведении опроса граждан, проживающих в селе Петровское Саракташского района Оренбургской области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4E9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456CC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:rsidR="00456CC4" w:rsidRDefault="00456CC4" w:rsidP="00456CC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Чучучина А.Б., председатель Совета депутатов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456CC4" w:rsidRPr="002227F0" w:rsidTr="00AF19F9">
              <w:trPr>
                <w:gridAfter w:val="1"/>
                <w:wAfter w:w="7" w:type="dxa"/>
                <w:trHeight w:val="424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456CC4" w:rsidRDefault="00456CC4" w:rsidP="00456CC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2D60E1" w:rsidRPr="002227F0" w:rsidTr="00456CC4">
              <w:trPr>
                <w:gridAfter w:val="1"/>
                <w:wAfter w:w="7" w:type="dxa"/>
                <w:trHeight w:val="27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456CC4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испол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нении бюджета сельсовета за 2024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456CC4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E1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Шипилова О.А., специалист 1 категории, бухгалтер   администрации Петровского сельсовета  </w:t>
                  </w:r>
                </w:p>
                <w:p w:rsidR="002D60E1" w:rsidRPr="002227F0" w:rsidRDefault="002D60E1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постоянная комиссия по бюджетной, налоговой и финансовой политике, собственности и экономическим вопросам, торговле и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быту</w:t>
                  </w:r>
                </w:p>
              </w:tc>
            </w:tr>
            <w:tr w:rsidR="00456CC4" w:rsidRPr="002227F0" w:rsidTr="00456CC4">
              <w:trPr>
                <w:gridAfter w:val="1"/>
                <w:wAfter w:w="7" w:type="dxa"/>
                <w:trHeight w:val="27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состоянии противопожарной </w:t>
                  </w:r>
                </w:p>
                <w:p w:rsidR="00456CC4" w:rsidRPr="002227F0" w:rsidRDefault="00456CC4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безопасности на территории Петровского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456CC4" w:rsidRDefault="00456CC4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456CC4" w:rsidRPr="002227F0" w:rsidTr="00950D53">
              <w:trPr>
                <w:gridAfter w:val="1"/>
                <w:wAfter w:w="7" w:type="dxa"/>
                <w:trHeight w:val="336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CC4" w:rsidRPr="002227F0" w:rsidRDefault="00456CC4" w:rsidP="00A07B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Сообщение депутата от избирательного округа №1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Григорян Е.Г.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работе в избирательном округе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Default="00456CC4" w:rsidP="00A07B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A07B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Григорян Е.Г.,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постоянная комиссия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образованию, здравоохранению, социальной политике, делам молодежи, культуре и спорту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вопросам, торговле и быту</w:t>
                  </w:r>
                </w:p>
              </w:tc>
            </w:tr>
            <w:tr w:rsidR="00456CC4" w:rsidRPr="002227F0" w:rsidTr="00414401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456CC4" w:rsidRDefault="00456CC4" w:rsidP="00456CC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III</w:t>
                  </w: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456CC4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3C468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CC4" w:rsidRPr="002227F0" w:rsidRDefault="003C468C" w:rsidP="00456CC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отчете председателя Совета депутатов Петровского сельсовета четвертого созыва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Чучучина А.Б., председатель Совета депутатов сельсовета</w:t>
                  </w:r>
                </w:p>
              </w:tc>
            </w:tr>
            <w:tr w:rsidR="00456CC4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456CC4" w:rsidP="003C468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3C46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проведении выборов депутатов Совета депутатов Петровского сельсовета нового созыва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6CC4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   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3C468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9D2B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Сообщение депутата от 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бирательного округа № 1 Козловой О.М.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работе в избирательном округе</w:t>
                  </w:r>
                </w:p>
                <w:p w:rsidR="003C468C" w:rsidRPr="002227F0" w:rsidRDefault="003C468C" w:rsidP="009D2B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3C468C" w:rsidRDefault="003C468C" w:rsidP="009D2B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9D2B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Козлова О.М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., постоянная комиссия по мандатным вопросам, 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3C468C" w:rsidRPr="002227F0" w:rsidTr="001E3E5A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3C468C" w:rsidRDefault="003C468C" w:rsidP="003C46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C4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3C4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5A3BDE" w:rsidRDefault="003C468C" w:rsidP="004311B8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3C468C">
                    <w:rPr>
                      <w:rFonts w:ascii="Times New Roman" w:hAnsi="Times New Roman"/>
                      <w:sz w:val="24"/>
                    </w:rPr>
            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</w:t>
                  </w:r>
                  <w:r w:rsidR="005A3BDE">
                    <w:rPr>
                      <w:rFonts w:ascii="Times New Roman" w:hAnsi="Times New Roman"/>
                      <w:sz w:val="24"/>
                    </w:rPr>
                    <w:t xml:space="preserve"> на 2026</w:t>
                  </w:r>
                  <w:r w:rsidRPr="003C468C">
                    <w:rPr>
                      <w:rFonts w:ascii="Times New Roman" w:hAnsi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5A3BDE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BDE" w:rsidRPr="005A3BDE" w:rsidRDefault="005A3BDE" w:rsidP="005A3BDE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5A3BDE">
                    <w:rPr>
                      <w:rFonts w:ascii="Times New Roman" w:hAnsi="Times New Roman"/>
                      <w:sz w:val="24"/>
                    </w:rPr>
                    <w:t>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Саракташский район</w:t>
                  </w:r>
                </w:p>
                <w:p w:rsidR="005A3BDE" w:rsidRPr="003C468C" w:rsidRDefault="005A3BDE" w:rsidP="005A3BDE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  2026</w:t>
                  </w:r>
                  <w:r w:rsidRPr="005A3BDE">
                    <w:rPr>
                      <w:rFonts w:ascii="Times New Roman" w:hAnsi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5A3BDE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BDE" w:rsidRPr="005A3BDE" w:rsidRDefault="005A3BDE" w:rsidP="005A3BDE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5A3BDE">
                    <w:rPr>
                      <w:rFonts w:ascii="Times New Roman" w:hAnsi="Times New Roman"/>
                      <w:sz w:val="24"/>
                      <w:szCs w:val="28"/>
                    </w:rPr>
                    <w:t>Об</w:t>
                  </w:r>
                  <w:r w:rsidRPr="005A3BDE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 xml:space="preserve"> </w:t>
                  </w:r>
                  <w:r w:rsidRPr="005A3BDE">
                    <w:rPr>
                      <w:rStyle w:val="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8"/>
                    </w:rPr>
                    <w:t xml:space="preserve">утверждении методики расчета </w:t>
                  </w:r>
                  <w:r w:rsidRPr="005A3BDE">
                    <w:rPr>
                      <w:rStyle w:val="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8"/>
                    </w:rPr>
                    <w:lastRenderedPageBreak/>
                    <w:t xml:space="preserve">и методики распределения </w:t>
                  </w:r>
                  <w:r w:rsidRPr="005A3BDE">
                    <w:rPr>
                      <w:rStyle w:val="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8"/>
                    </w:rPr>
                    <w:t xml:space="preserve">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на 2026 год и на плановый период 2027 и 2028</w:t>
                  </w:r>
                  <w:r w:rsidRPr="005A3BDE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3BDE" w:rsidRPr="002227F0" w:rsidRDefault="005A3BDE" w:rsidP="005A3B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Шипилова О.А.,</w:t>
                  </w:r>
                </w:p>
                <w:p w:rsidR="005A3BDE" w:rsidRPr="002227F0" w:rsidRDefault="005A3BDE" w:rsidP="005A3B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специалист 1 категории, бухгалтер администрации Петровского сельсовета; </w:t>
                  </w:r>
                </w:p>
                <w:p w:rsidR="005A3BDE" w:rsidRDefault="005A3BDE" w:rsidP="005A3B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6F1ACF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бюджете Петровского сельсовета на 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</w:t>
                  </w:r>
                  <w:r w:rsidRPr="002227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на плановый период 202</w:t>
                  </w:r>
                  <w:r w:rsidR="005A3BD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2227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-202</w:t>
                  </w:r>
                  <w:r w:rsidR="005A3BD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2227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годов</w:t>
                  </w:r>
                </w:p>
                <w:p w:rsidR="003C468C" w:rsidRPr="002227F0" w:rsidRDefault="003C468C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Шипилова О.А.,</w:t>
                  </w:r>
                </w:p>
                <w:p w:rsidR="003C468C" w:rsidRPr="002227F0" w:rsidRDefault="003C468C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Петровского сельсовета; </w:t>
                  </w:r>
                </w:p>
                <w:p w:rsidR="003C468C" w:rsidRPr="002227F0" w:rsidRDefault="003C468C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плане социально-экономического развития сельсовета на 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IV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квартал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 муниципального образования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;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EE6AAD" w:rsidRDefault="003C468C" w:rsidP="00EE6AA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 Рассмотреть вопросы на заседании постоянных комиссий Совета депутатов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исполнении бюджета сельсовета за 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Шипилова О.А.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Петровского сельсовета 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бюджете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Петровского сельсовета на 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и плановый период 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5A3BDE" w:rsidP="005A3B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Шипилова О.А., 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Петровского сельсовета 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итогах работы комиссии за 202</w:t>
                  </w:r>
                  <w:r w:rsidR="005A3B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год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Заельская Ж.А.,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комиссии 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EF500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образованию, здравоохранению, социальной политике, делам молодежи, культуре и спорту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 состоянии тепло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режима в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учреждениях социальной сферы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EF500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500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6AA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ответственный за работу теплоустановок, глава администрации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санитарном состоянии населенных пунктов сельсовета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Е.В., Иванищева Н.Н.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староста села Андреевка (по согласованию)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развитии физической культуры и спорта, пропаганде здорового образа жизни на территории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ренеры ДЮСШ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(по согласованию)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итогах работы комиссии в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Постоянная комиссия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Заслушать отчет депутатов о выполнении обязанностей в рамках Закона Оренбургской области «О статусе депутатов представительного органа муниципального образования в Оренбургской области»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один раз в квартал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Чуфистов П.М.,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Принимать участие в рассмотрении предложений, заявлений и жалоб граждан, поступивших в Совет депутатов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Чуфистов П.М.,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68C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итогах работы комиссии в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</w:tc>
            </w:tr>
            <w:tr w:rsidR="003C468C" w:rsidRPr="002227F0" w:rsidTr="004311B8">
              <w:trPr>
                <w:cantSplit/>
                <w:trHeight w:val="38"/>
              </w:trPr>
              <w:tc>
                <w:tcPr>
                  <w:tcW w:w="90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5A3BD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="003C468C" w:rsidRPr="005A3BD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Нормотворческая деятельность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Принятие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новых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внесение изменений в ранее принятые нормативные правовые акты в соответствии с действующим законодательством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необходимости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., заместитель главы администрации сельсовета;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постоянные комиссии Совета депутатов сельсовета</w:t>
                  </w:r>
                </w:p>
              </w:tc>
            </w:tr>
            <w:tr w:rsidR="003C468C" w:rsidRPr="002227F0" w:rsidTr="004311B8">
              <w:trPr>
                <w:cantSplit/>
                <w:trHeight w:val="38"/>
              </w:trPr>
              <w:tc>
                <w:tcPr>
                  <w:tcW w:w="90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5A3BDE" w:rsidRDefault="005A3BDE" w:rsidP="005A3BD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="003C468C" w:rsidRPr="005A3BD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Организационно-массовая работа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Участие в мероприятиях, проводимых администрацией Петровского сельсовета по вопросам, относящимся к ведению Советов депутатов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постоянно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депутаты сельсовета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«Дней депутата»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день заседания Совета депутатов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личного приёма граждан депутатами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графику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депутаты,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., заместитель главы администрации сельсовета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депутатов в проведении собраний граждан по месту жительства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депутаты, 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., заместитель главы администрации сельсовета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публичных слушаниях 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контроля за исполнением решений Совета депутатов сельсовета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депутаты, 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размещения нормативных правовых актов, принимаемых Советом депутатов сельсовета, на официальном сайте администрации сельсовета, местах для обнародования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3C468C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депутатов в средствах массовой информации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68C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депутаты, </w:t>
                  </w:r>
                </w:p>
                <w:p w:rsidR="003C468C" w:rsidRPr="002227F0" w:rsidRDefault="003C468C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сельсовета.</w:t>
                  </w:r>
                </w:p>
              </w:tc>
            </w:tr>
          </w:tbl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E43" w:rsidRDefault="00724E43"/>
    <w:sectPr w:rsidR="00724E43" w:rsidSect="00F377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67EB2"/>
    <w:multiLevelType w:val="hybridMultilevel"/>
    <w:tmpl w:val="E848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B1B4F"/>
    <w:multiLevelType w:val="hybridMultilevel"/>
    <w:tmpl w:val="70144622"/>
    <w:lvl w:ilvl="0" w:tplc="28AA907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13"/>
    <w:rsid w:val="00087D7D"/>
    <w:rsid w:val="000F16AC"/>
    <w:rsid w:val="001527F1"/>
    <w:rsid w:val="001C16DB"/>
    <w:rsid w:val="001F2A36"/>
    <w:rsid w:val="00267652"/>
    <w:rsid w:val="00276C2A"/>
    <w:rsid w:val="002D60E1"/>
    <w:rsid w:val="0031160D"/>
    <w:rsid w:val="0032045C"/>
    <w:rsid w:val="003B3A5B"/>
    <w:rsid w:val="003C468C"/>
    <w:rsid w:val="00456CC4"/>
    <w:rsid w:val="005A3BDE"/>
    <w:rsid w:val="005B3C10"/>
    <w:rsid w:val="00632AC9"/>
    <w:rsid w:val="00724E43"/>
    <w:rsid w:val="008D5C13"/>
    <w:rsid w:val="00950D53"/>
    <w:rsid w:val="009F356C"/>
    <w:rsid w:val="00A34A82"/>
    <w:rsid w:val="00B12CC6"/>
    <w:rsid w:val="00C62CFC"/>
    <w:rsid w:val="00EE6AAD"/>
    <w:rsid w:val="00EF5001"/>
    <w:rsid w:val="00F103DD"/>
    <w:rsid w:val="00F377F8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A546B-7BF5-4137-B118-B213AF97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C13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1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5A3BDE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5A3BDE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3BDE"/>
    <w:pPr>
      <w:widowControl w:val="0"/>
      <w:shd w:val="clear" w:color="auto" w:fill="FFFFFF"/>
      <w:spacing w:after="240" w:line="269" w:lineRule="exact"/>
    </w:pPr>
    <w:rPr>
      <w:rFonts w:ascii="Segoe UI" w:hAnsi="Segoe UI" w:cs="Segoe UI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5A3BDE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2024-12-23T09:30:00Z</cp:lastPrinted>
  <dcterms:created xsi:type="dcterms:W3CDTF">2024-12-28T11:37:00Z</dcterms:created>
  <dcterms:modified xsi:type="dcterms:W3CDTF">2024-12-28T11:37:00Z</dcterms:modified>
</cp:coreProperties>
</file>