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26" w:rsidRPr="00C2791D" w:rsidRDefault="000803D5" w:rsidP="000803D5">
      <w:pPr>
        <w:pStyle w:val="a6"/>
        <w:tabs>
          <w:tab w:val="left" w:pos="155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</w:p>
    <w:p w:rsidR="00E14B26" w:rsidRPr="00E57B5D" w:rsidRDefault="00E14B26" w:rsidP="00E14B26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Pr="00E57B5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316C9" w:rsidRPr="00E57B5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14B26" w:rsidRPr="00E7394D" w:rsidRDefault="00E14B26" w:rsidP="00E14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собрания граждан села </w:t>
      </w:r>
      <w:proofErr w:type="gramStart"/>
      <w:r w:rsidRPr="00E7394D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E7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7394D" w:rsidRDefault="00E14B26" w:rsidP="00E14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14B26" w:rsidRPr="00E7394D" w:rsidRDefault="00E14B26" w:rsidP="00E14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Петровский  сельсовет</w:t>
      </w:r>
    </w:p>
    <w:p w:rsidR="00E14B26" w:rsidRPr="00E7394D" w:rsidRDefault="00E14B26" w:rsidP="00E14B26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Дата проведения:  12 апреля 2023 года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Время проведения: 15:00 часов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Место проведения: здание  сельский клуб села  Петровское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Присутствовало</w:t>
      </w:r>
      <w:r w:rsidR="009E13EA">
        <w:rPr>
          <w:rFonts w:ascii="Times New Roman" w:hAnsi="Times New Roman" w:cs="Times New Roman"/>
          <w:sz w:val="24"/>
          <w:szCs w:val="24"/>
        </w:rPr>
        <w:t>: 43</w:t>
      </w:r>
      <w:r w:rsidRPr="00E7394D">
        <w:rPr>
          <w:rFonts w:ascii="Times New Roman" w:hAnsi="Times New Roman" w:cs="Times New Roman"/>
          <w:sz w:val="24"/>
          <w:szCs w:val="24"/>
        </w:rPr>
        <w:t xml:space="preserve">   человек</w:t>
      </w:r>
      <w:r w:rsidR="009E13EA">
        <w:rPr>
          <w:rFonts w:ascii="Times New Roman" w:hAnsi="Times New Roman" w:cs="Times New Roman"/>
          <w:sz w:val="24"/>
          <w:szCs w:val="24"/>
        </w:rPr>
        <w:t>а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6DE2" w:rsidRPr="00E7394D" w:rsidRDefault="00E14B26" w:rsidP="00306D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Приглашенные:</w:t>
      </w:r>
      <w:r w:rsidR="00306DE2" w:rsidRPr="00E7394D">
        <w:rPr>
          <w:rFonts w:ascii="Times New Roman" w:hAnsi="Times New Roman" w:cs="Times New Roman"/>
          <w:b/>
          <w:sz w:val="24"/>
          <w:szCs w:val="24"/>
        </w:rPr>
        <w:t xml:space="preserve"> Курносов Александр Борисович, д</w:t>
      </w:r>
      <w:r w:rsidR="00306DE2" w:rsidRPr="00E7394D">
        <w:rPr>
          <w:rFonts w:ascii="Times New Roman" w:hAnsi="Times New Roman" w:cs="Times New Roman"/>
          <w:sz w:val="24"/>
          <w:szCs w:val="24"/>
        </w:rPr>
        <w:t xml:space="preserve">епутат Совета депутатов Саракташского района, </w:t>
      </w:r>
      <w:r w:rsidR="00306DE2" w:rsidRPr="00E7394D">
        <w:rPr>
          <w:rFonts w:ascii="Times New Roman" w:hAnsi="Times New Roman" w:cs="Times New Roman"/>
          <w:b/>
          <w:sz w:val="24"/>
          <w:szCs w:val="24"/>
        </w:rPr>
        <w:t>Митюшникова Ольга Александровна</w:t>
      </w:r>
      <w:r w:rsidR="00306DE2" w:rsidRPr="00E7394D">
        <w:rPr>
          <w:rFonts w:ascii="Times New Roman" w:hAnsi="Times New Roman" w:cs="Times New Roman"/>
          <w:sz w:val="24"/>
          <w:szCs w:val="24"/>
        </w:rPr>
        <w:t>, глава администрации МО Петровский сельсовет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4B26" w:rsidRPr="00E7394D" w:rsidRDefault="00E14B26" w:rsidP="00306D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B26" w:rsidRPr="00E7394D" w:rsidRDefault="00E14B26" w:rsidP="00E14B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14B26" w:rsidRPr="00E7394D" w:rsidRDefault="00E14B26" w:rsidP="006612C0">
      <w:pPr>
        <w:pStyle w:val="a5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Отчёт главы администрации сельсовета о работе администрации</w:t>
      </w:r>
      <w:r w:rsidR="00BF5CDB" w:rsidRPr="00E7394D">
        <w:rPr>
          <w:rFonts w:ascii="Times New Roman" w:hAnsi="Times New Roman" w:cs="Times New Roman"/>
          <w:sz w:val="24"/>
          <w:szCs w:val="24"/>
        </w:rPr>
        <w:t xml:space="preserve"> в 2022 году и о планах работы на 2023</w:t>
      </w:r>
      <w:r w:rsidRPr="00E7394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14B26" w:rsidRPr="00E7394D" w:rsidRDefault="00E14B26" w:rsidP="006612C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4241" w:rsidRPr="00E7394D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BF5CDB" w:rsidRPr="00E7394D">
        <w:rPr>
          <w:rFonts w:ascii="Times New Roman" w:hAnsi="Times New Roman" w:cs="Times New Roman"/>
          <w:sz w:val="24"/>
          <w:szCs w:val="24"/>
        </w:rPr>
        <w:t>Митюшникова О</w:t>
      </w:r>
      <w:r w:rsidRPr="00E7394D">
        <w:rPr>
          <w:rFonts w:ascii="Times New Roman" w:hAnsi="Times New Roman" w:cs="Times New Roman"/>
          <w:sz w:val="24"/>
          <w:szCs w:val="24"/>
        </w:rPr>
        <w:t>.А., глава сельсовета</w:t>
      </w:r>
    </w:p>
    <w:p w:rsidR="00E14B26" w:rsidRPr="00E7394D" w:rsidRDefault="00BF5CDB" w:rsidP="006612C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2</w:t>
      </w:r>
      <w:r w:rsidR="00E14B26" w:rsidRPr="00E7394D">
        <w:rPr>
          <w:rFonts w:ascii="Times New Roman" w:hAnsi="Times New Roman" w:cs="Times New Roman"/>
          <w:sz w:val="24"/>
          <w:szCs w:val="24"/>
        </w:rPr>
        <w:t>. Отчет руководителей предприя</w:t>
      </w:r>
      <w:r w:rsidRPr="00E7394D">
        <w:rPr>
          <w:rFonts w:ascii="Times New Roman" w:hAnsi="Times New Roman" w:cs="Times New Roman"/>
          <w:sz w:val="24"/>
          <w:szCs w:val="24"/>
        </w:rPr>
        <w:t>тий, организаций о работе в 2022 году  и о планах на 2023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14B26" w:rsidRPr="00E7394D" w:rsidRDefault="00E14B26" w:rsidP="00E7394D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Чучучина Анастасия Борисовна – директор школы (депутат)</w:t>
      </w:r>
    </w:p>
    <w:p w:rsidR="00E14B26" w:rsidRPr="00E7394D" w:rsidRDefault="00F316C9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Курносов Александр Борисович – п</w:t>
      </w:r>
      <w:r w:rsidR="00E14B26" w:rsidRPr="00E7394D">
        <w:rPr>
          <w:rFonts w:ascii="Times New Roman" w:hAnsi="Times New Roman" w:cs="Times New Roman"/>
          <w:sz w:val="24"/>
          <w:szCs w:val="24"/>
        </w:rPr>
        <w:t>редседатель СПК</w:t>
      </w:r>
      <w:r w:rsidR="009E13EA">
        <w:rPr>
          <w:rFonts w:ascii="Times New Roman" w:hAnsi="Times New Roman" w:cs="Times New Roman"/>
          <w:sz w:val="24"/>
          <w:szCs w:val="24"/>
        </w:rPr>
        <w:t xml:space="preserve"> (депутат районного Совета депутатов)</w:t>
      </w:r>
    </w:p>
    <w:p w:rsidR="00E14B26" w:rsidRPr="00E7394D" w:rsidRDefault="00E14B26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Козяева Людмила Владимировна – начальник Почтового отделения (депутат)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E14B26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Заельская Жанна Александровна – заведующий библиотекой (депутат)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BF5CDB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Чайковская Светлана Юрьевна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E14B26" w:rsidRPr="00E7394D">
        <w:rPr>
          <w:rFonts w:ascii="Times New Roman" w:hAnsi="Times New Roman" w:cs="Times New Roman"/>
          <w:sz w:val="24"/>
          <w:szCs w:val="24"/>
        </w:rPr>
        <w:t>ди</w:t>
      </w:r>
      <w:proofErr w:type="gramEnd"/>
      <w:r w:rsidR="00E14B26" w:rsidRPr="00E7394D"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6C0E54" w:rsidRPr="00E7394D">
        <w:rPr>
          <w:rFonts w:ascii="Times New Roman" w:hAnsi="Times New Roman" w:cs="Times New Roman"/>
          <w:sz w:val="24"/>
          <w:szCs w:val="24"/>
        </w:rPr>
        <w:t>сельского клуба.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3. О </w:t>
      </w:r>
      <w:r w:rsidR="00BF5CDB" w:rsidRPr="00E7394D">
        <w:rPr>
          <w:rFonts w:ascii="Times New Roman" w:hAnsi="Times New Roman" w:cs="Times New Roman"/>
          <w:sz w:val="24"/>
          <w:szCs w:val="24"/>
        </w:rPr>
        <w:t xml:space="preserve">пожарной безопасности и </w:t>
      </w:r>
      <w:r w:rsidRPr="00E7394D">
        <w:rPr>
          <w:rFonts w:ascii="Times New Roman" w:hAnsi="Times New Roman" w:cs="Times New Roman"/>
          <w:sz w:val="24"/>
          <w:szCs w:val="24"/>
        </w:rPr>
        <w:t>санитарном состоянии сел сельсовета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  <w:r w:rsidRPr="00E7394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            Докладчик:  </w:t>
      </w:r>
      <w:r w:rsidR="00BF5CDB" w:rsidRPr="00E7394D">
        <w:rPr>
          <w:rFonts w:ascii="Times New Roman" w:hAnsi="Times New Roman" w:cs="Times New Roman"/>
          <w:sz w:val="24"/>
          <w:szCs w:val="24"/>
        </w:rPr>
        <w:t>Беляева Е.В</w:t>
      </w:r>
      <w:r w:rsidRPr="00E7394D">
        <w:rPr>
          <w:rFonts w:ascii="Times New Roman" w:hAnsi="Times New Roman" w:cs="Times New Roman"/>
          <w:sz w:val="24"/>
          <w:szCs w:val="24"/>
        </w:rPr>
        <w:t>., заместитель главы администрации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BF5CDB" w:rsidP="00BF5CDB">
      <w:pPr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4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. </w:t>
      </w:r>
      <w:r w:rsidRPr="00E7394D">
        <w:rPr>
          <w:rFonts w:ascii="Times New Roman" w:hAnsi="Times New Roman" w:cs="Times New Roman"/>
          <w:sz w:val="24"/>
          <w:szCs w:val="24"/>
        </w:rPr>
        <w:t>Наём пастуха</w:t>
      </w:r>
      <w:r w:rsidR="00E14B26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BF5CDB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5</w:t>
      </w:r>
      <w:r w:rsidR="00E14B26" w:rsidRPr="00E7394D">
        <w:rPr>
          <w:rFonts w:ascii="Times New Roman" w:hAnsi="Times New Roman" w:cs="Times New Roman"/>
          <w:sz w:val="24"/>
          <w:szCs w:val="24"/>
        </w:rPr>
        <w:t>.Разное.</w:t>
      </w:r>
    </w:p>
    <w:p w:rsidR="00E7394D" w:rsidRPr="008503B0" w:rsidRDefault="00E7394D" w:rsidP="00E7394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E7394D" w:rsidRPr="008503B0" w:rsidRDefault="00E7394D" w:rsidP="00E739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7394D" w:rsidRPr="00592CA8" w:rsidRDefault="00E7394D" w:rsidP="00E73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1.СЛУШАЛИ:  </w:t>
      </w:r>
      <w:r>
        <w:rPr>
          <w:rFonts w:ascii="Times New Roman" w:hAnsi="Times New Roman" w:cs="Times New Roman"/>
          <w:b/>
          <w:sz w:val="24"/>
          <w:szCs w:val="24"/>
        </w:rPr>
        <w:t>Митюшникову О.А</w:t>
      </w:r>
      <w:r w:rsidRPr="008503B0">
        <w:rPr>
          <w:rFonts w:ascii="Times New Roman" w:hAnsi="Times New Roman" w:cs="Times New Roman"/>
          <w:b/>
          <w:sz w:val="24"/>
          <w:szCs w:val="24"/>
        </w:rPr>
        <w:t>., главу администрации</w:t>
      </w:r>
      <w:r w:rsidRPr="008503B0">
        <w:rPr>
          <w:rFonts w:ascii="Times New Roman" w:hAnsi="Times New Roman" w:cs="Times New Roman"/>
          <w:sz w:val="24"/>
          <w:szCs w:val="24"/>
        </w:rPr>
        <w:t xml:space="preserve"> «Отчет о работе администрации сельсовета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году и </w:t>
      </w:r>
      <w:r w:rsidRPr="00592CA8">
        <w:rPr>
          <w:rFonts w:ascii="Times New Roman" w:hAnsi="Times New Roman" w:cs="Times New Roman"/>
          <w:sz w:val="24"/>
          <w:szCs w:val="24"/>
        </w:rPr>
        <w:t>о планах социально-экономического развития  на 2023 год»</w:t>
      </w:r>
    </w:p>
    <w:p w:rsidR="00E7394D" w:rsidRPr="00E7394D" w:rsidRDefault="00E7394D" w:rsidP="00E7394D">
      <w:pPr>
        <w:pStyle w:val="1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7394D">
        <w:rPr>
          <w:rFonts w:ascii="Times New Roman" w:hAnsi="Times New Roman"/>
          <w:bCs w:val="0"/>
          <w:sz w:val="24"/>
          <w:szCs w:val="24"/>
        </w:rPr>
        <w:t xml:space="preserve">ДОКЛАД: Добрый день! Уважаемые граждане, депутаты, руководители </w:t>
      </w:r>
      <w:r w:rsidRPr="00E7394D">
        <w:rPr>
          <w:rFonts w:ascii="Times New Roman" w:eastAsia="Calibri" w:hAnsi="Times New Roman"/>
          <w:bCs w:val="0"/>
          <w:sz w:val="24"/>
          <w:szCs w:val="24"/>
        </w:rPr>
        <w:t>организации Петровского муниципального образования</w:t>
      </w:r>
      <w:r w:rsidRPr="00E7394D">
        <w:rPr>
          <w:rFonts w:ascii="Times New Roman" w:hAnsi="Times New Roman"/>
          <w:bCs w:val="0"/>
          <w:sz w:val="24"/>
          <w:szCs w:val="24"/>
        </w:rPr>
        <w:t xml:space="preserve"> и гости собрания! </w:t>
      </w:r>
      <w:r w:rsidRPr="00E7394D">
        <w:rPr>
          <w:rFonts w:ascii="Times New Roman" w:hAnsi="Times New Roman"/>
          <w:b w:val="0"/>
          <w:sz w:val="24"/>
          <w:szCs w:val="24"/>
        </w:rPr>
        <w:t xml:space="preserve">2022 год закончился. </w:t>
      </w:r>
      <w:r w:rsidRPr="00E7394D">
        <w:rPr>
          <w:rFonts w:ascii="Times New Roman" w:hAnsi="Times New Roman"/>
          <w:b w:val="0"/>
          <w:bCs w:val="0"/>
          <w:sz w:val="24"/>
          <w:szCs w:val="24"/>
        </w:rPr>
        <w:t xml:space="preserve">Сегодня мы подводим итоги работы за прошедший год, я предлагаю вашему вниманию отчет о том, какая работа проводилась администрацией сельсовета, какие </w:t>
      </w:r>
      <w:r w:rsidRPr="00E7394D">
        <w:rPr>
          <w:rFonts w:ascii="Times New Roman" w:hAnsi="Times New Roman"/>
          <w:b w:val="0"/>
          <w:bCs w:val="0"/>
          <w:sz w:val="24"/>
          <w:szCs w:val="24"/>
        </w:rPr>
        <w:lastRenderedPageBreak/>
        <w:t>достигнуты результаты, а также какие существуют проблемы и какие стоят задачи на предстоящий 2023 год.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Главными задачами в работе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муниципальными  правовыми актами.</w:t>
      </w:r>
    </w:p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</w:rPr>
        <w:t>Это:</w:t>
      </w:r>
    </w:p>
    <w:p w:rsidR="00E7394D" w:rsidRPr="00582DD8" w:rsidRDefault="00E7394D" w:rsidP="00E739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обеспечение жизнедеятельности поселения, благоустройство территорий населенных пунктов, развитие инфраструктуры; </w:t>
      </w:r>
    </w:p>
    <w:p w:rsidR="00E7394D" w:rsidRPr="00582DD8" w:rsidRDefault="00E7394D" w:rsidP="00E739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безопасности;</w:t>
      </w:r>
    </w:p>
    <w:p w:rsidR="00E7394D" w:rsidRPr="00582DD8" w:rsidRDefault="00E7394D" w:rsidP="00E739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E7394D" w:rsidRPr="00582DD8" w:rsidRDefault="00E7394D" w:rsidP="00E739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исполнение бюджета поселения.</w:t>
      </w:r>
    </w:p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</w:rPr>
        <w:t>Прежде всего, хочу довести до вашего сведения информацию об участии в событиях государственного масштаба.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DD8">
        <w:rPr>
          <w:rFonts w:ascii="Times New Roman" w:hAnsi="Times New Roman" w:cs="Times New Roman"/>
          <w:bCs/>
          <w:sz w:val="24"/>
          <w:szCs w:val="24"/>
        </w:rPr>
        <w:t xml:space="preserve">Уже год как мы живем в условиях проведения специальной военной операции на Украине. Жизнь разделилась </w:t>
      </w:r>
      <w:proofErr w:type="gramStart"/>
      <w:r w:rsidRPr="00582DD8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582DD8">
        <w:rPr>
          <w:rFonts w:ascii="Times New Roman" w:hAnsi="Times New Roman" w:cs="Times New Roman"/>
          <w:bCs/>
          <w:sz w:val="24"/>
          <w:szCs w:val="24"/>
        </w:rPr>
        <w:t xml:space="preserve"> до и после. В 2022 году организовывали автопробег в поддержку наших ребят. Надеемся, что все вернутся живыми  здоровыми. Мы ведем работу по организации помощи мобилизованным гражданам и их семьям. Собрано на сегодняшний день более 90 тысяч рублей, отправлено более 19 коробок гуманитарного груза. В организациях образования и культуры проводятся мероприятия патриотической направленности.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Общая информация о поселении</w:t>
      </w:r>
    </w:p>
    <w:p w:rsidR="00E7394D" w:rsidRPr="00582DD8" w:rsidRDefault="00E7394D" w:rsidP="00E739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На  01 января 2023 года общая площадь  нашего поселения составляет 574400 га. В состав Петровского сельского поселения входит 2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сельских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поселения: село Андреевка и село Петровское.</w:t>
      </w:r>
    </w:p>
    <w:p w:rsidR="00E7394D" w:rsidRPr="00E7394D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394D">
        <w:rPr>
          <w:rFonts w:ascii="Times New Roman" w:hAnsi="Times New Roman" w:cs="Times New Roman"/>
          <w:b/>
          <w:bCs/>
          <w:sz w:val="24"/>
          <w:szCs w:val="24"/>
          <w:u w:val="single"/>
        </w:rPr>
        <w:t>Демография</w:t>
      </w:r>
    </w:p>
    <w:p w:rsidR="00E7394D" w:rsidRPr="00E7394D" w:rsidRDefault="00E7394D" w:rsidP="00E7394D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7394D">
        <w:rPr>
          <w:rFonts w:ascii="Times New Roman" w:hAnsi="Times New Roman"/>
          <w:b w:val="0"/>
          <w:sz w:val="24"/>
          <w:szCs w:val="24"/>
        </w:rPr>
        <w:t xml:space="preserve">По итогам переписи, численность населения Петровского сельсовета на 01 января 2023 года составляет 1095 человек,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DD8">
        <w:rPr>
          <w:rFonts w:ascii="Times New Roman" w:hAnsi="Times New Roman" w:cs="Times New Roman"/>
          <w:sz w:val="24"/>
          <w:szCs w:val="24"/>
        </w:rPr>
        <w:t>За 2022 год: родилось – 2 ребенка 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DD8">
        <w:rPr>
          <w:rFonts w:ascii="Times New Roman" w:hAnsi="Times New Roman" w:cs="Times New Roman"/>
          <w:sz w:val="24"/>
          <w:szCs w:val="24"/>
        </w:rPr>
        <w:t>Андреевка, 3 ребенка - 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DD8">
        <w:rPr>
          <w:rFonts w:ascii="Times New Roman" w:hAnsi="Times New Roman" w:cs="Times New Roman"/>
          <w:sz w:val="24"/>
          <w:szCs w:val="24"/>
        </w:rPr>
        <w:t>Петровское, умерло –  1</w:t>
      </w:r>
      <w:r>
        <w:rPr>
          <w:rFonts w:ascii="Times New Roman" w:hAnsi="Times New Roman" w:cs="Times New Roman"/>
          <w:sz w:val="24"/>
          <w:szCs w:val="24"/>
        </w:rPr>
        <w:t>1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сегодняшний день с</w:t>
      </w:r>
      <w:r w:rsidRPr="00582DD8">
        <w:rPr>
          <w:rFonts w:ascii="Times New Roman" w:hAnsi="Times New Roman" w:cs="Times New Roman"/>
          <w:sz w:val="24"/>
          <w:szCs w:val="24"/>
        </w:rPr>
        <w:t xml:space="preserve">амый маленький новорожденный –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Балденкова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Алина Антоновна, 22.03.2023 года рождения,</w:t>
      </w:r>
      <w:r w:rsidRPr="0058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2DD8">
        <w:rPr>
          <w:rFonts w:ascii="Times New Roman" w:hAnsi="Times New Roman" w:cs="Times New Roman"/>
          <w:sz w:val="24"/>
          <w:szCs w:val="24"/>
        </w:rPr>
        <w:t xml:space="preserve">самый старейший житель –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Курушова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Маргарита Ивановна – 8 марта 2023 года ей исполнилось 95 лет.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Из общей численности населения:</w:t>
      </w:r>
    </w:p>
    <w:p w:rsidR="00E7394D" w:rsidRPr="00582DD8" w:rsidRDefault="00E7394D" w:rsidP="00E7394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трудоспособного населения – 624 человека;</w:t>
      </w:r>
    </w:p>
    <w:p w:rsidR="00E7394D" w:rsidRPr="00582DD8" w:rsidRDefault="00E7394D" w:rsidP="00E7394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пенсионеры – 255 человек; </w:t>
      </w:r>
    </w:p>
    <w:p w:rsidR="00E7394D" w:rsidRPr="00582DD8" w:rsidRDefault="00E7394D" w:rsidP="00E7394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детей раннего возраста - 8 человек;</w:t>
      </w:r>
    </w:p>
    <w:p w:rsidR="00E7394D" w:rsidRPr="00582DD8" w:rsidRDefault="00E7394D" w:rsidP="00E7394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от 1,5 до 7 лет– 53 человека;</w:t>
      </w:r>
    </w:p>
    <w:p w:rsidR="00E7394D" w:rsidRPr="00582DD8" w:rsidRDefault="00E7394D" w:rsidP="00E7394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учащихся школы – 122 человека;</w:t>
      </w:r>
    </w:p>
    <w:p w:rsidR="00E7394D" w:rsidRPr="00582DD8" w:rsidRDefault="00E7394D" w:rsidP="00E7394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студентов 65 человек.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Вопросы местного значения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Довожу до вашего сведения, что часть полномочий администрации Петровского сельсовета передана администрации Саракташского района, а именно: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1.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Статьи расходов: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211 – заработная плата;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212 – прочие  несоциальные выплаты персоналу в денежной форме;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213 – начисления на выплаты по оплате труда;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</w:t>
      </w:r>
      <w:proofErr w:type="gramStart"/>
      <w:r w:rsidRPr="00582DD8"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 w:rsidRPr="00582DD8">
        <w:rPr>
          <w:rFonts w:ascii="Times New Roman" w:hAnsi="Times New Roman"/>
          <w:sz w:val="24"/>
          <w:szCs w:val="24"/>
        </w:rPr>
        <w:t xml:space="preserve"> труда и противопожарной безопасности);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266 – социальные пособия и компенсация персоналу в денежной форме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310 – увеличение стоимости основных средств (укрепление материально-технической базы)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345 – увеличение стоимости мягкого инвентаря (приобретение спецодежды)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346 – увеличение стоимости материальных запасов (за счет поступлений доходов от платных услуг)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349–увеличение стоимости прочих материальных запасов.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 По градостроительной деятельности муниципального образования Петровский сельсовет.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DD8">
        <w:rPr>
          <w:rFonts w:ascii="Times New Roman" w:hAnsi="Times New Roman"/>
          <w:sz w:val="24"/>
          <w:szCs w:val="24"/>
        </w:rPr>
        <w:t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</w:t>
      </w:r>
      <w:proofErr w:type="gramEnd"/>
      <w:r w:rsidRPr="00582DD8">
        <w:rPr>
          <w:rFonts w:ascii="Times New Roman" w:hAnsi="Times New Roman"/>
          <w:sz w:val="24"/>
          <w:szCs w:val="24"/>
        </w:rPr>
        <w:t xml:space="preserve">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2.4 Подготовка, регистрация градостроительного плана земельного участка.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3. Определение поставщиков (подрядчиков, исполнителей) для муниципальных заказчиков администрации  муниципального образования Петровского сельсовет.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4. Организация водоснабжения населения на территории муниципального образования Петровского сельсовет.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5. Организация теплоснабжения населения на территории муниципального образования Петровского сельсовет.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6. Организация водоотведения на территории муниципального образования Петровского сельсовет.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7. Осуществление муниципального земельного  контроля.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8. Осуществление внутреннего муниципального финансового контроля.</w:t>
      </w:r>
    </w:p>
    <w:p w:rsidR="00E7394D" w:rsidRPr="00582DD8" w:rsidRDefault="00E7394D" w:rsidP="00E7394D">
      <w:pPr>
        <w:pStyle w:val="a6"/>
        <w:jc w:val="both"/>
        <w:rPr>
          <w:rFonts w:ascii="Times New Roman" w:hAnsi="Times New Roman"/>
          <w:w w:val="101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582DD8">
        <w:rPr>
          <w:rFonts w:ascii="Times New Roman" w:hAnsi="Times New Roman"/>
          <w:w w:val="101"/>
          <w:sz w:val="24"/>
          <w:szCs w:val="24"/>
        </w:rPr>
        <w:t>По подготовке проекта Устава муниципального образования Петровский сельсовет, проектов муниципальных правовых актов о внесении изменений и дополнений в Устав муниципального образования Петровский сельсовет, проектов муниципальных правовых актов.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sz w:val="24"/>
          <w:szCs w:val="24"/>
          <w:u w:val="single"/>
        </w:rPr>
        <w:t>Осуществление полномочий администрации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осуществлением поставленных перед администрацией задач занимались 4 муниципальных служащих и 1 работник военно-учетного стола.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На воинском учете состоит 261 человек,  пребывающих в запасе. В рамках мероприятий по призыву с территории поселения в 2022 году в ряды Российской армии были призваны 2 человека.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свидетельствование верности копии документов. По итогам года выдано 22 доверенности и заверен один дубликат купли-продажи квартиры.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продолжали работу общественные формирования: женсовет, Совет ветеранов, ДНД, комиссия по делам несовершеннолетних, по профилактике преступлений и правонарушений, административная комиссия. В селе Андреевка действует ТОС (территориально-общественное самоуправление). Старо</w:t>
      </w:r>
      <w:r>
        <w:rPr>
          <w:rFonts w:ascii="Times New Roman" w:hAnsi="Times New Roman" w:cs="Times New Roman"/>
          <w:sz w:val="24"/>
          <w:szCs w:val="24"/>
        </w:rPr>
        <w:t>ста-председатель Сухоручкин А.М.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Обращения граждан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Самым важным направлением в деятельности администрации является работа с обращениями граждан.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За 2022 год рассмотрено 4 письменных обращений граждан, 57 устных обращений.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Еженедельно по понедельникам с 14.00 до 17.00 часов главой администрации сельсовета велся личный приём граждан.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Приём специалистами администрации ведется ежедневно в рабочее время.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администрацию поселения жители обращаются за разъяснением волнующих их вопросов, таких как: оформление и использование земельных участков, состояние дорог в поселении, благоустройство территорий, предоставление выписок из похозяйственных книг, о бродячих животных и многих других насущных проблем  и вопросов.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Выдано справок – 455 штук.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За отчетный период состоялось 11 заседаний Собрания депутатов поселения, на которых принято 46 решений, главой администрации поселения в ходе работы издано 130 постановлений,  12 распоряжений по основной деятельности администрации.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lastRenderedPageBreak/>
        <w:t>В 2022 году оформлены в собственность и уточнены сведения более 40 домовладений.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Кроме обращений граждан в администрацию поступали письма, запросы от организаций, учреждений, предприятий по самым разным вопросам. В том числе протесты и предписания от контролирующих организаций. Все запросы исполняются специалистами администрации в соответствии с установленными сроками.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Информационное обеспечение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работает центр информации в сельских библиотеках поселения, где все свободно могут ознакомиться с нормативно-правовыми актами, получить подробную информацию о работе Собрания депутатов, администрации и учреждений нашего поселения. Вы можете ознакомиться с событиями в жизни поселения, узнать о достигнутых результатах и решениях по возникающим проблемам в социальных группах «Администрация МО Петровский сельсовет» в мессенджерах ВК и ОК.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2023 года началось</w:t>
      </w:r>
      <w:r w:rsidRPr="00582DD8">
        <w:rPr>
          <w:rFonts w:ascii="Times New Roman" w:hAnsi="Times New Roman" w:cs="Times New Roman"/>
          <w:sz w:val="24"/>
          <w:szCs w:val="24"/>
        </w:rPr>
        <w:t xml:space="preserve"> издание информационного бюллетеня «Петровский вестник».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Бюджет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DD8">
        <w:rPr>
          <w:rFonts w:ascii="Times New Roman" w:hAnsi="Times New Roman" w:cs="Times New Roman"/>
          <w:b/>
          <w:sz w:val="24"/>
          <w:szCs w:val="24"/>
        </w:rPr>
        <w:t>Выполнение бюджета по доходам за 2022 год при плане 9321530,56 рублей исполнен на 9321311,25 руб. По собственным доходам план выполнен на 100 %: на план 2987875,56, факт – 2987716,25</w:t>
      </w:r>
    </w:p>
    <w:tbl>
      <w:tblPr>
        <w:tblOverlap w:val="never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1559"/>
        <w:gridCol w:w="2114"/>
        <w:gridCol w:w="1701"/>
      </w:tblGrid>
      <w:tr w:rsidR="00E7394D" w:rsidRPr="00582DD8" w:rsidTr="00BA7390">
        <w:trPr>
          <w:trHeight w:hRule="exact" w:val="873"/>
        </w:trPr>
        <w:tc>
          <w:tcPr>
            <w:tcW w:w="3838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План на 2022 год </w:t>
            </w: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2114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Факт</w:t>
            </w:r>
          </w:p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%выполнения к годовому плану</w:t>
            </w:r>
          </w:p>
        </w:tc>
      </w:tr>
      <w:tr w:rsidR="00E7394D" w:rsidRPr="00582DD8" w:rsidTr="00BA7390">
        <w:trPr>
          <w:trHeight w:hRule="exact" w:val="546"/>
        </w:trPr>
        <w:tc>
          <w:tcPr>
            <w:tcW w:w="3838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532 231,54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532 231,08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rPr>
          <w:trHeight w:hRule="exact" w:val="992"/>
        </w:trPr>
        <w:tc>
          <w:tcPr>
            <w:tcW w:w="3838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Акцизы по подакцизным товарам (продукции) производимой на территории РФ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847 820,19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847 720,99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99,99</w:t>
            </w:r>
          </w:p>
        </w:tc>
      </w:tr>
      <w:tr w:rsidR="00E7394D" w:rsidRPr="00582DD8" w:rsidTr="00BA7390">
        <w:trPr>
          <w:trHeight w:hRule="exact" w:val="581"/>
        </w:trPr>
        <w:tc>
          <w:tcPr>
            <w:tcW w:w="3838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lastRenderedPageBreak/>
              <w:t xml:space="preserve">НАЛОГИ НА ИМУЩЕСТВО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708 331,66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708 331,57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rPr>
          <w:trHeight w:hRule="exact" w:val="419"/>
        </w:trPr>
        <w:tc>
          <w:tcPr>
            <w:tcW w:w="3838" w:type="dxa"/>
            <w:shd w:val="clear" w:color="auto" w:fill="auto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67 232,07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67 232,07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rPr>
          <w:trHeight w:hRule="exact" w:val="709"/>
        </w:trPr>
        <w:tc>
          <w:tcPr>
            <w:tcW w:w="3838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Земельный налог с организаций, обладающих земельными участками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79 915,73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79 915,73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rPr>
          <w:trHeight w:hRule="exact" w:val="563"/>
        </w:trPr>
        <w:tc>
          <w:tcPr>
            <w:tcW w:w="3838" w:type="dxa"/>
            <w:shd w:val="clear" w:color="auto" w:fill="FFFFFF"/>
            <w:vAlign w:val="center"/>
            <w:hideMark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561 183,86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561 183,24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7394D" w:rsidRPr="00582DD8" w:rsidRDefault="00E7394D" w:rsidP="00BA7390">
            <w:pPr>
              <w:pStyle w:val="a6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sz w:val="24"/>
          <w:szCs w:val="24"/>
          <w:u w:val="single"/>
        </w:rPr>
        <w:t>По разделам расходы представлены следующим образом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DD8">
        <w:rPr>
          <w:rFonts w:ascii="Times New Roman" w:hAnsi="Times New Roman" w:cs="Times New Roman"/>
          <w:b/>
          <w:sz w:val="24"/>
          <w:szCs w:val="24"/>
        </w:rPr>
        <w:t>Исполнение бюджета по расходам за 20</w:t>
      </w:r>
      <w:r>
        <w:rPr>
          <w:rFonts w:ascii="Times New Roman" w:hAnsi="Times New Roman" w:cs="Times New Roman"/>
          <w:b/>
          <w:sz w:val="24"/>
          <w:szCs w:val="24"/>
        </w:rPr>
        <w:t>22 год при плане 9443429,34 руб</w:t>
      </w:r>
      <w:r w:rsidRPr="00582DD8">
        <w:rPr>
          <w:rFonts w:ascii="Times New Roman" w:hAnsi="Times New Roman" w:cs="Times New Roman"/>
          <w:b/>
          <w:sz w:val="24"/>
          <w:szCs w:val="24"/>
        </w:rPr>
        <w:t>. исполнен на 9300377,85  руб. По расходам план выполнен на 98,5 %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6"/>
        <w:gridCol w:w="1769"/>
        <w:gridCol w:w="1878"/>
        <w:gridCol w:w="1618"/>
      </w:tblGrid>
      <w:tr w:rsidR="00E7394D" w:rsidRPr="00582DD8" w:rsidTr="00BA7390">
        <w:tc>
          <w:tcPr>
            <w:tcW w:w="4928" w:type="dxa"/>
            <w:vAlign w:val="center"/>
          </w:tcPr>
          <w:p w:rsidR="00E7394D" w:rsidRPr="00582DD8" w:rsidRDefault="00E7394D" w:rsidP="00BA7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984" w:type="dxa"/>
            <w:vAlign w:val="center"/>
          </w:tcPr>
          <w:p w:rsidR="00E7394D" w:rsidRPr="00582DD8" w:rsidRDefault="00E7394D" w:rsidP="00BA7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План на 2022 год </w:t>
            </w: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2127" w:type="dxa"/>
            <w:vAlign w:val="center"/>
          </w:tcPr>
          <w:p w:rsidR="00E7394D" w:rsidRPr="00582DD8" w:rsidRDefault="00E7394D" w:rsidP="00BA7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Факт</w:t>
            </w:r>
          </w:p>
          <w:p w:rsidR="00E7394D" w:rsidRPr="00582DD8" w:rsidRDefault="00E7394D" w:rsidP="00BA7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43" w:type="dxa"/>
            <w:vAlign w:val="center"/>
          </w:tcPr>
          <w:p w:rsidR="00E7394D" w:rsidRPr="00582DD8" w:rsidRDefault="00E7394D" w:rsidP="00BA7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%выполнения к годовому плану</w:t>
            </w:r>
          </w:p>
        </w:tc>
      </w:tr>
      <w:tr w:rsidR="00E7394D" w:rsidRPr="00582DD8" w:rsidTr="00BA7390">
        <w:tc>
          <w:tcPr>
            <w:tcW w:w="4928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3 775 965,88</w:t>
            </w:r>
          </w:p>
        </w:tc>
        <w:tc>
          <w:tcPr>
            <w:tcW w:w="2127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3 760 965,88</w:t>
            </w:r>
          </w:p>
        </w:tc>
        <w:tc>
          <w:tcPr>
            <w:tcW w:w="1643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99,6</w:t>
            </w:r>
          </w:p>
        </w:tc>
      </w:tr>
      <w:tr w:rsidR="00E7394D" w:rsidRPr="00582DD8" w:rsidTr="00BA7390">
        <w:tc>
          <w:tcPr>
            <w:tcW w:w="4928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984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99 684,00</w:t>
            </w:r>
          </w:p>
        </w:tc>
        <w:tc>
          <w:tcPr>
            <w:tcW w:w="2127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99 684,00</w:t>
            </w:r>
          </w:p>
        </w:tc>
        <w:tc>
          <w:tcPr>
            <w:tcW w:w="1643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c>
          <w:tcPr>
            <w:tcW w:w="4928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111 000,00</w:t>
            </w:r>
          </w:p>
        </w:tc>
        <w:tc>
          <w:tcPr>
            <w:tcW w:w="2127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111 000,00</w:t>
            </w:r>
          </w:p>
        </w:tc>
        <w:tc>
          <w:tcPr>
            <w:tcW w:w="1643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c>
          <w:tcPr>
            <w:tcW w:w="4928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984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776 048,22</w:t>
            </w:r>
          </w:p>
        </w:tc>
        <w:tc>
          <w:tcPr>
            <w:tcW w:w="2127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648 056,73</w:t>
            </w:r>
          </w:p>
        </w:tc>
        <w:tc>
          <w:tcPr>
            <w:tcW w:w="1643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83,5</w:t>
            </w:r>
          </w:p>
        </w:tc>
      </w:tr>
      <w:tr w:rsidR="00E7394D" w:rsidRPr="00582DD8" w:rsidTr="00BA7390">
        <w:tc>
          <w:tcPr>
            <w:tcW w:w="4928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1984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1 480 502,31</w:t>
            </w:r>
          </w:p>
        </w:tc>
        <w:tc>
          <w:tcPr>
            <w:tcW w:w="2127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1 480 442,31</w:t>
            </w:r>
          </w:p>
        </w:tc>
        <w:tc>
          <w:tcPr>
            <w:tcW w:w="1643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E7394D" w:rsidRPr="00582DD8" w:rsidTr="00BA7390">
        <w:tc>
          <w:tcPr>
            <w:tcW w:w="4928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984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3 138 445,56</w:t>
            </w:r>
          </w:p>
        </w:tc>
        <w:tc>
          <w:tcPr>
            <w:tcW w:w="2127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3 138 445,56</w:t>
            </w:r>
          </w:p>
        </w:tc>
        <w:tc>
          <w:tcPr>
            <w:tcW w:w="1643" w:type="dxa"/>
          </w:tcPr>
          <w:p w:rsidR="00E7394D" w:rsidRPr="00582DD8" w:rsidRDefault="00E7394D" w:rsidP="00BA73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7394D" w:rsidRPr="00E7394D" w:rsidRDefault="00E7394D" w:rsidP="00E7394D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7394D">
        <w:rPr>
          <w:rFonts w:ascii="Times New Roman" w:hAnsi="Times New Roman"/>
          <w:b w:val="0"/>
          <w:sz w:val="24"/>
          <w:szCs w:val="24"/>
        </w:rPr>
        <w:t>На конец года была получена помощь из бюджета районной администрации на выравнивание бюджета поселения в размере  770 тысяч рублей.</w:t>
      </w:r>
    </w:p>
    <w:p w:rsidR="00E7394D" w:rsidRPr="00E7394D" w:rsidRDefault="00E7394D" w:rsidP="00E7394D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7394D">
        <w:rPr>
          <w:rFonts w:ascii="Times New Roman" w:hAnsi="Times New Roman"/>
          <w:b w:val="0"/>
          <w:sz w:val="24"/>
          <w:szCs w:val="24"/>
        </w:rPr>
        <w:t>Основная часть жителей оплатили налоги, но в связи с государственной переоценкой земли в 2020 году, многие произвели переращет и в результате, из бюджета поселения сняли 106 тысяч рублей земельного налога за 2022 год. Решением Совета депутатов в ноябре 2022 года ставку налога подняли до 0,3%, действовать эта ставка будет с 2024 года.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Сфера благоустройства,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дорожного и жилищно-коммунального хозяйства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За отчётный период 2022 года проведены следующие </w:t>
      </w:r>
      <w:r w:rsidRPr="00582DD8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организационно- технические мероприятия: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 1. Ведение мониторинга по объемам дорожного ремонта. В 2022 году провели   отсыпку гравием части улицы Советской в селе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. В зимний период производиться очистка дорог от снега, по договору с ИП Маврин В.Г. (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>. 100 тысяч рублей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безвозмездную помощь оказывал СПК «Петровский».</w:t>
      </w:r>
    </w:p>
    <w:p w:rsidR="00E7394D" w:rsidRPr="00E7394D" w:rsidRDefault="00E7394D" w:rsidP="00E7394D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7394D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2. </w:t>
      </w:r>
      <w:r w:rsidRPr="00E7394D">
        <w:rPr>
          <w:rFonts w:ascii="Times New Roman" w:hAnsi="Times New Roman"/>
          <w:b w:val="0"/>
          <w:sz w:val="24"/>
          <w:szCs w:val="24"/>
        </w:rPr>
        <w:t>Проведение озеленения территории поселения и борьбы с сорняками, участие в осенних и весенних субботниках, древонасаждении</w:t>
      </w:r>
      <w:proofErr w:type="gramStart"/>
      <w:r w:rsidRPr="00E7394D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Pr="00E7394D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E7394D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E7394D">
        <w:rPr>
          <w:rFonts w:ascii="Times New Roman" w:hAnsi="Times New Roman"/>
          <w:b w:val="0"/>
          <w:sz w:val="24"/>
          <w:szCs w:val="24"/>
        </w:rPr>
        <w:t>орьба с уничтожением сорных и карантинных растений (работы выполнены на сумму более 200 тысяч рублей).</w:t>
      </w:r>
    </w:p>
    <w:p w:rsidR="00E7394D" w:rsidRPr="00E7394D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3. Выявление и ликвидация несанкционированных свалок.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4. В декабре 2022 года началась работа по уточнению границ поселений и внесение сведений в ЕГРН границ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территоральных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зон.  Заключен контракт на 300 тысяч рублей с Региональным Кадастровым Центром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. Оренбурга. Оплату нужно произвести до 23.12.2023 года, но в бюджет эти средства заложены не были. Будем искать спонсоров.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5. Ежегодно проводится благоустройство мемориального комплекса  и братских могил. На</w:t>
      </w:r>
      <w:r w:rsidRPr="00582D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2DD8">
        <w:rPr>
          <w:rFonts w:ascii="Times New Roman" w:hAnsi="Times New Roman" w:cs="Times New Roman"/>
          <w:sz w:val="24"/>
          <w:szCs w:val="24"/>
        </w:rPr>
        <w:t xml:space="preserve">собрании граждан, в апреле 2021 года, на 2022 год, инициативная группа села предложила проект «Благоустройство (асфальтирование) территории мемориального комплекса и частично парковой зоны». Решение было принято, проведен опрос жителей, многие поддержали проект, который прошел экспертизу и конкурсный отбор.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в июне месяце работы выполнены в полном объеме. Общая сумма проекта 1 298 923,56 рублей.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Из бюджета поселения на соучастие в данной программе выделено 308 083,56  рублей.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СПК «Петровский» финансовое соучастие в программе 50 тысяч рублей.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От 5 до 10 тысяч софинансиование оказали ИП И КФХ (Курносов А.А.,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Курносова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Ольховик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А.Н., ООО «Тихий плёс», Лунин А.М., Дементьев М.М.) всего на сумму 50 тысяч рублей.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Соучастие депутата Законодательного собрания области Перевозникова Федора Викторовича составило 42 тысячи рублей.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Из бюджета области мы получили около 822 940 тысяч рублей.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Вклад населения 97 900 рублей.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Реализация данного проекта стала хорошим подарком для села. Дети используют асфальтовое покрытие для своих занятий (ролики, самокаты, велосипеда, рисование и др.), отличная получилась танцевальная площадка для вечеров с молодежью. И вид мемориального комплекса изменился в лучшую сторону.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Безопасность жизнедеятельности населения</w:t>
      </w:r>
    </w:p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1)     </w:t>
      </w:r>
      <w:r w:rsidRPr="00582DD8">
        <w:rPr>
          <w:rFonts w:ascii="Times New Roman" w:hAnsi="Times New Roman" w:cs="Times New Roman"/>
          <w:sz w:val="24"/>
          <w:szCs w:val="24"/>
          <w:u w:val="single"/>
        </w:rPr>
        <w:t>в части пожарной безопасности: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Важные мероприятия проведены в 2022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территориях:</w:t>
      </w:r>
    </w:p>
    <w:p w:rsidR="00E7394D" w:rsidRPr="00582DD8" w:rsidRDefault="00E7394D" w:rsidP="00E73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-  в пожароопасный период администрацией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вводился режим ЧС и жителями сельского поселения ежедневно проводилось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патрулирование территорий населенных пунктов и прилегающих к ним сельхозугодий;</w:t>
      </w:r>
    </w:p>
    <w:p w:rsidR="00E7394D" w:rsidRPr="00582DD8" w:rsidRDefault="00E7394D" w:rsidP="00E73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- с руководителями предприятий, организаций, учреждений, жителями велась разъяснительная работа по очистке прилегающих территорий от сухой травы и мусора, а также мерам по пожарной безопасности; информация размещалась на стендах и сайтах организаций и предприятий. Проводилась работа организациями культуры и образования </w:t>
      </w:r>
      <w:r w:rsidRPr="00582DD8">
        <w:rPr>
          <w:rFonts w:ascii="Times New Roman" w:hAnsi="Times New Roman" w:cs="Times New Roman"/>
          <w:sz w:val="24"/>
          <w:szCs w:val="24"/>
        </w:rPr>
        <w:lastRenderedPageBreak/>
        <w:t>по профилактической работе среди подрастающего поколения и молодежи по темам пожарной безопасности;</w:t>
      </w:r>
    </w:p>
    <w:p w:rsidR="00E7394D" w:rsidRPr="00582DD8" w:rsidRDefault="00E7394D" w:rsidP="00E73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- борьба со степными пожарами в 2022 году обошла нас стороной. СПК «Петровский» и ИП Маврин В.Г. производили опашку и организацию противопожарных полос вокруг сел сельсовета. </w:t>
      </w:r>
    </w:p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2)   в части контрольных мероприятий по безопасной эксплуатации ГТС. В собственности муниципального образования Петровский сельсовет имеются четыре гидранта, все в исправном состоянии.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Социальное обслуживание населения, культура и спорт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соцслужбы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является осуществление социально-бытового обслуживания пожилых граждан. На 01 января 2022 в реестре социального обслуживании состоят 16 человек пожилого возраста, работает 1 сотрудник. Замечу, что на территории поселения проживают труженик тыла – 1 человека, 1 вдова ветерана Великой Отечественной войны. В октябре 2021 года получили медали люди в статусе «Дети войны», всего - 53 человека, из этой категории уже умерло 10 человек. На 01 марта осталось 38 человек.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Администрация сельского поселения совместно с другими учреждениями и организациями уделяет внимание данной категории граждан. Ежегодно для пенсионеров и инвалидов сельского поселения проводятся торжественные мероприятия «День пожилого человека», «Международный день инвалида».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К 9 мая ежегодно работниками культуры и сотрудниками администрации сельсовета, Правлением СПК «Петровский» осуществляется личное посещение каждого пенсионера, всем вручены открытки и цветы. От СПК выделяются продуктовые наборы (мясо, масло растительное).</w:t>
      </w:r>
    </w:p>
    <w:p w:rsidR="00E7394D" w:rsidRPr="00582DD8" w:rsidRDefault="00E7394D" w:rsidP="00E7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Ведется большая работа с категорией граждан в статусе «Многодетная семья». На контроле неблагополучные семьи, семьи находящиеся в зоне риска. Совместно с общественными формированиями проводятся рейды. На учете СОП находится три семьи, все в настоящее время они только зарегистрированы и не проживают на нашей территории.</w:t>
      </w:r>
    </w:p>
    <w:p w:rsidR="00E7394D" w:rsidRPr="00582DD8" w:rsidRDefault="00E7394D" w:rsidP="00E7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Совместно со службами соцобеспечения и отдел ГОЧС по Саракташскому и Беляевскому району проводится контроль по противопожарному состоянию домовладений (проводка, дымоходы). Все многодетные семьи и семьи, находящиеся в зоне риска обеспечены противопожарными извещателями. Всего приобретено на средства администрации с 2017 года 53 штуки. </w:t>
      </w:r>
    </w:p>
    <w:p w:rsidR="00E7394D" w:rsidRPr="00582DD8" w:rsidRDefault="00E7394D" w:rsidP="00E7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С 2022 года получению пожарного извещателя предшествует предварительная работа по выявлению нуждающихся в них категорий граждан,  подача заявки в социальные службы. Пожароизвещатели приобретаются за счет Министерства социального развития (в 2022 году вручено5 извещателей). </w:t>
      </w:r>
    </w:p>
    <w:p w:rsidR="00E7394D" w:rsidRPr="00582DD8" w:rsidRDefault="00E7394D" w:rsidP="00E7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Жители всех возрастных категорий граждан нашего поселения обеспечены необходимыми социальными услугами: телевидение, сотовая и стационарная телефонная связь, интернета, почтовые услуги, услуги торговли, образования, услуги отделения сбербанка.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Для жителей села Андреевка решилась, наконец, проблема по связи и интернету,  вышка сотовой связи установлена в ноябре 2022 года.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lastRenderedPageBreak/>
        <w:t>Для улучшения жизнедеятельности населения в шаговой доступности широко развита торговая деятельность. На территории Петровского сельского поселения в сфере розничной торговли продовольственными товарами и непродовольственными товарами работают – 6 торговых точек.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Дошкольное, начальное, основное и  среднее образование  дает МОБУ Петровская СОШ, в 2022 году произошла реорганизация путем присоединения дошкольных гру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пп к шк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оле.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 Учреждения здравоохранения на территории муниципального образования представлены 2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ФАПами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с аптекой и села Андреевка. Ведут прием специалисты ГБЮУЗ ЦРБ. Открыт «стационар на дому» на 5 коек. Врач терапевт приезжает еженедельно, назначает лечение, фельдшер на дому делает уколы.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Одной из важных проблем на сегодня остается обеспечение транспортными услугами. Перевозку пассажиров до районного центра и областного центра осуществляют частные такси.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Культура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Важным фактором социально-экономического развития сельского поселения является стабильное развитие сферы культуры: сохранение культурных и нравственных ценностей и укрепление материально-технической базы учреждений культуры.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социальных сетях создана группа «Культура МО Петровский сельсовет», где можно познакомиться с деятельностью учреждений культуры нашего поселения.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В сельских клубах произошли кадровые изменения приняты на работу новые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заведующие клубов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. Ждем от них обновления культурной жизни на селе. В Андреевке в начале 2023 года на средства спонсоров приобретена звуковая аппаратура.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Молодежная политика и развитие спорта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Молодежная политика муниципального образования направлена на решение актуальных проблем среди молодежи и осуществляется за счет объединения усилий всех заинтересованных структур поселения, работающих с детьми и молодежью.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Немало мероприятий  и разного рода Акций проводится по профилактике асоциальных явлений среди детей, подростков и молодежи. Это мероприятия, направленные на профилактику наркомании, алкоголизма, табакокурения. 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течение года на базе Петровской СОШ проводились профилактические беседы и мероприятия, позволяющие сделать выбор молодежи в пользу здорового образа жизни и отказу от вредных привычек.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На базе Петровской СОШ большая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часть учащихся и молодежи села  занимаются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гиревым спортом, а так же волейболом, футболом и лыжным спортом.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апреле 2023 года состояться выборы в молодежную палату Саракташского района, от нашей территории представлены три кандидатуры.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На 21 апреля запланирован областной турнир по гиревому спорту имени Героя Советск</w:t>
      </w:r>
      <w:r>
        <w:rPr>
          <w:rFonts w:ascii="Times New Roman" w:hAnsi="Times New Roman" w:cs="Times New Roman"/>
          <w:sz w:val="24"/>
          <w:szCs w:val="24"/>
        </w:rPr>
        <w:t>ого Союза Супонин</w:t>
      </w:r>
      <w:r w:rsidRPr="00582DD8">
        <w:rPr>
          <w:rFonts w:ascii="Times New Roman" w:hAnsi="Times New Roman" w:cs="Times New Roman"/>
          <w:sz w:val="24"/>
          <w:szCs w:val="24"/>
        </w:rPr>
        <w:t>а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поэтому мы должны хорошо подготовиться к нему и встретить достойно гостей турнира и организаторов.</w:t>
      </w:r>
    </w:p>
    <w:p w:rsidR="00E7394D" w:rsidRPr="00582DD8" w:rsidRDefault="00E7394D" w:rsidP="00E73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Перспективная политика</w:t>
      </w:r>
    </w:p>
    <w:p w:rsidR="00E7394D" w:rsidRPr="00582DD8" w:rsidRDefault="00E7394D" w:rsidP="00E739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Style w:val="a9"/>
          <w:rFonts w:ascii="Times New Roman" w:hAnsi="Times New Roman" w:cs="Times New Roman"/>
          <w:sz w:val="24"/>
          <w:szCs w:val="24"/>
        </w:rPr>
        <w:lastRenderedPageBreak/>
        <w:t>Подводя итоги 2022 года, и отмечая достигнутые результаты, мы ставим задачи на текущий 2023 год, а именно: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Продолжение информационно-разъяснительной работы с населением по благоустройству и санитарному состоянию территории сельсовета.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Поддержка категории граждан «Дети войны».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Поддержка многодетных семей. 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Ведение разъяснительной работы с владельцами ЛПХ на предмет бдительности при перемещении и реализации живой птицы, инкубационных яиц, молодняка птицы, продуктов птицеводства и свиноводства в связи с угрозой распространения африканской чумы и птичьего гриппа. 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Проведение инвентаризации земель сельхозназначения, объектов имущества физических лиц, в соответствии с 518-ФЗ.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Продолжение </w:t>
      </w:r>
      <w:proofErr w:type="spellStart"/>
      <w:r w:rsidRPr="00582DD8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582DD8">
        <w:rPr>
          <w:rFonts w:ascii="Times New Roman" w:hAnsi="Times New Roman"/>
          <w:sz w:val="24"/>
          <w:szCs w:val="24"/>
        </w:rPr>
        <w:t xml:space="preserve"> домовладений.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Выполнение текущих работ по уличному освещению и текущему ремонту дорог местного значения, а так же внедрение программы по энергоэффективности потребления ресурсов.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Борьба с бродячими собаками.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Привлечение молодых специалистов на село.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Участие в региональном конкурсе по отбору общественных территорий для благоустройства. Выполнение работ по ремонту гравийного покрытия ул. Советская в селе Андреевка.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 Развитие мелкого и среднего предпринимательства, сельского туризма.</w:t>
      </w:r>
    </w:p>
    <w:p w:rsidR="00E7394D" w:rsidRPr="00582DD8" w:rsidRDefault="00E7394D" w:rsidP="00E739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 Развитие спорта и физической культуры на селе, пропаганда ЗОЖ.</w:t>
      </w:r>
    </w:p>
    <w:p w:rsidR="00E7394D" w:rsidRPr="00582DD8" w:rsidRDefault="00E7394D" w:rsidP="00E739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В заключение своего доклада мне хотелось бы поблагодарить всех, кто внес и вносит свой вклад в развитие социально-экономического развития поселения. Для выполнения намеченных планов администрации поселения необходимо продолжать работать с депутатским корпусом, общественными формированиями, предпринимателями и всем населением в целом. Надеюсь на поддержку со стороны администрации муниципального образования Саракташский район. </w:t>
      </w:r>
    </w:p>
    <w:p w:rsidR="00E7394D" w:rsidRPr="00582DD8" w:rsidRDefault="00E7394D" w:rsidP="00E7394D">
      <w:pPr>
        <w:spacing w:line="240" w:lineRule="auto"/>
        <w:ind w:firstLine="708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Многое еще предстоит сделать для того, что бы жизнь в селе была комфортной  и удобной для всех категорий граждан. </w:t>
      </w:r>
      <w:r w:rsidRPr="00CC5412">
        <w:rPr>
          <w:rFonts w:ascii="Times New Roman" w:hAnsi="Times New Roman" w:cs="Times New Roman"/>
          <w:b/>
          <w:sz w:val="28"/>
          <w:szCs w:val="28"/>
        </w:rPr>
        <w:br/>
      </w:r>
      <w:r w:rsidRPr="00582DD8">
        <w:rPr>
          <w:rStyle w:val="a9"/>
          <w:rFonts w:ascii="Times New Roman" w:hAnsi="Times New Roman" w:cs="Times New Roman"/>
          <w:sz w:val="24"/>
          <w:szCs w:val="24"/>
        </w:rPr>
        <w:t>В прошедшем 2021 году администрацией сельского совета и Советом депутатов поселения была проделана определенная работа, о результатах которой судить вам, уважаемые граждане.</w:t>
      </w:r>
    </w:p>
    <w:p w:rsidR="00E7394D" w:rsidRDefault="00E7394D" w:rsidP="00E7394D">
      <w:pPr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Style w:val="a9"/>
          <w:rFonts w:ascii="Times New Roman" w:hAnsi="Times New Roman" w:cs="Times New Roman"/>
          <w:sz w:val="24"/>
          <w:szCs w:val="24"/>
        </w:rPr>
        <w:t>Спасибо за внимание!</w:t>
      </w:r>
      <w:r w:rsidRPr="00582DD8">
        <w:rPr>
          <w:rFonts w:ascii="Times New Roman" w:hAnsi="Times New Roman" w:cs="Times New Roman"/>
          <w:sz w:val="24"/>
          <w:szCs w:val="24"/>
        </w:rPr>
        <w:t xml:space="preserve"> Желаю всем здоровья, берегите себя и своих близких!</w:t>
      </w:r>
    </w:p>
    <w:p w:rsidR="00E7394D" w:rsidRPr="00CC5412" w:rsidRDefault="00E7394D" w:rsidP="00E73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26" w:rsidRPr="00E7394D" w:rsidRDefault="00E14B26" w:rsidP="00E739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7394D" w:rsidRPr="008503B0">
        <w:rPr>
          <w:rFonts w:ascii="Times New Roman" w:hAnsi="Times New Roman" w:cs="Times New Roman"/>
          <w:sz w:val="24"/>
          <w:szCs w:val="24"/>
        </w:rPr>
        <w:t xml:space="preserve">СЛУШАЛИ:  </w:t>
      </w:r>
      <w:r w:rsidRPr="00E7394D">
        <w:rPr>
          <w:rFonts w:ascii="Times New Roman" w:hAnsi="Times New Roman" w:cs="Times New Roman"/>
          <w:b/>
          <w:sz w:val="24"/>
          <w:szCs w:val="24"/>
        </w:rPr>
        <w:t>РУКОВОДИТЕЛЕЙ ОРГАНИЗАЦИЙ</w:t>
      </w:r>
    </w:p>
    <w:p w:rsidR="00E14B26" w:rsidRPr="00E7394D" w:rsidRDefault="006C0E54" w:rsidP="00E14B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>Чучучина А.Б., директор МОБУ Петровская СОШ</w:t>
      </w:r>
      <w:r w:rsidR="00E14B26" w:rsidRPr="00E739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3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B26" w:rsidRPr="00E7394D">
        <w:rPr>
          <w:rFonts w:ascii="Times New Roman" w:hAnsi="Times New Roman" w:cs="Times New Roman"/>
          <w:b/>
          <w:sz w:val="24"/>
          <w:szCs w:val="24"/>
        </w:rPr>
        <w:t>депутат сельсовета</w:t>
      </w:r>
    </w:p>
    <w:p w:rsidR="00EC4CB1" w:rsidRPr="005F069C" w:rsidRDefault="00E14B26" w:rsidP="00EC4C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9C">
        <w:rPr>
          <w:rFonts w:ascii="Times New Roman" w:hAnsi="Times New Roman" w:cs="Times New Roman"/>
          <w:sz w:val="24"/>
          <w:szCs w:val="24"/>
        </w:rPr>
        <w:t>Режим работы школы при пятидневной  учебной неделе обеспечивает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</w:t>
      </w:r>
      <w:r w:rsidR="00EC4CB1" w:rsidRPr="005F06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B26" w:rsidRPr="005F069C" w:rsidRDefault="00EC4CB1" w:rsidP="00EC4CB1">
      <w:pPr>
        <w:spacing w:line="240" w:lineRule="auto"/>
        <w:ind w:firstLine="708"/>
        <w:jc w:val="both"/>
        <w:rPr>
          <w:rStyle w:val="2"/>
          <w:rFonts w:ascii="Times New Roman" w:hAnsi="Times New Roman" w:cs="Times New Roman"/>
          <w:spacing w:val="0"/>
          <w:sz w:val="24"/>
          <w:szCs w:val="24"/>
          <w:shd w:val="clear" w:color="auto" w:fill="auto"/>
        </w:rPr>
      </w:pPr>
      <w:r w:rsidRPr="005F069C">
        <w:rPr>
          <w:rFonts w:ascii="Times New Roman" w:hAnsi="Times New Roman" w:cs="Times New Roman"/>
          <w:sz w:val="24"/>
          <w:szCs w:val="24"/>
        </w:rPr>
        <w:t xml:space="preserve">В 2022 году школа прошла процедуру реорганизации путем присоединения к ней МДОБУ Петровский детский сад. Теперь в образовательной организации добавилась еще одна ступень образования. На сегодняшний день в МОБУ </w:t>
      </w:r>
      <w:proofErr w:type="gramStart"/>
      <w:r w:rsidRPr="005F069C">
        <w:rPr>
          <w:rFonts w:ascii="Times New Roman" w:hAnsi="Times New Roman" w:cs="Times New Roman"/>
          <w:sz w:val="24"/>
          <w:szCs w:val="24"/>
        </w:rPr>
        <w:t>Петровская</w:t>
      </w:r>
      <w:proofErr w:type="gramEnd"/>
      <w:r w:rsidRPr="005F069C">
        <w:rPr>
          <w:rFonts w:ascii="Times New Roman" w:hAnsi="Times New Roman" w:cs="Times New Roman"/>
          <w:sz w:val="24"/>
          <w:szCs w:val="24"/>
        </w:rPr>
        <w:t xml:space="preserve"> СОШ получают образование 55 дошкольников и 122 учащихся 1 – 9 классов. 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>Успешно прошли государственную итоговую атте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>стацию 14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выпускник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>ов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основной школы, по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 xml:space="preserve">лучив 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lastRenderedPageBreak/>
        <w:t>аттестаты и свидетельства и 2 выпускника средней школы. Все выпускники продолжают обучение в средних и высших профессиональных образовательных учреждениях.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F069C" w:rsidRPr="000D2102" w:rsidRDefault="005F069C" w:rsidP="00EC4CB1">
      <w:pPr>
        <w:pStyle w:val="a4"/>
        <w:spacing w:after="0"/>
        <w:ind w:right="-143" w:firstLine="708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0D2102">
        <w:rPr>
          <w:rStyle w:val="2"/>
          <w:rFonts w:ascii="Times New Roman" w:hAnsi="Times New Roman" w:cs="Times New Roman"/>
          <w:sz w:val="24"/>
          <w:szCs w:val="24"/>
        </w:rPr>
        <w:t xml:space="preserve">В школе большое внимание уделяется воспитательной работе и спортивной подготовке детей. На базе ОО работают волонтерский отряд «Доброе сердце», клуб «Олимпиец», различные кружки по интересам и спортивные секции. </w:t>
      </w:r>
    </w:p>
    <w:p w:rsidR="00E14B26" w:rsidRPr="000D2102" w:rsidRDefault="000D2102" w:rsidP="00EC4CB1">
      <w:pPr>
        <w:pStyle w:val="a4"/>
        <w:spacing w:after="0"/>
        <w:ind w:right="-143" w:firstLine="708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0D2102">
        <w:rPr>
          <w:rStyle w:val="2"/>
          <w:rFonts w:ascii="Times New Roman" w:hAnsi="Times New Roman" w:cs="Times New Roman"/>
          <w:sz w:val="24"/>
          <w:szCs w:val="24"/>
        </w:rPr>
        <w:t xml:space="preserve">Подробно о деятельности школы можно ознакомиться на официальном сайте и в </w:t>
      </w:r>
      <w:r w:rsidR="00E14B26" w:rsidRPr="000D2102">
        <w:rPr>
          <w:rStyle w:val="2"/>
          <w:rFonts w:ascii="Times New Roman" w:hAnsi="Times New Roman" w:cs="Times New Roman"/>
          <w:sz w:val="24"/>
          <w:szCs w:val="24"/>
        </w:rPr>
        <w:t xml:space="preserve"> социальных сетях.</w:t>
      </w:r>
    </w:p>
    <w:p w:rsidR="00E14B26" w:rsidRPr="000D2102" w:rsidRDefault="00E14B26" w:rsidP="005F069C">
      <w:pPr>
        <w:pStyle w:val="a4"/>
        <w:spacing w:after="0"/>
        <w:ind w:right="-143" w:firstLine="708"/>
        <w:jc w:val="both"/>
        <w:rPr>
          <w:rFonts w:ascii="Times New Roman" w:hAnsi="Times New Roman" w:cs="Times New Roman"/>
          <w:spacing w:val="4"/>
          <w:shd w:val="clear" w:color="auto" w:fill="FFFFFF"/>
        </w:rPr>
      </w:pPr>
      <w:r w:rsidRPr="000D2102">
        <w:rPr>
          <w:rStyle w:val="2"/>
          <w:rFonts w:ascii="Times New Roman" w:hAnsi="Times New Roman" w:cs="Times New Roman"/>
          <w:sz w:val="24"/>
          <w:szCs w:val="24"/>
        </w:rPr>
        <w:t>Так же директор рассказала о том</w:t>
      </w:r>
      <w:r w:rsidR="00E7394D" w:rsidRPr="000D2102">
        <w:rPr>
          <w:rStyle w:val="2"/>
          <w:rFonts w:ascii="Times New Roman" w:hAnsi="Times New Roman" w:cs="Times New Roman"/>
          <w:sz w:val="24"/>
          <w:szCs w:val="24"/>
        </w:rPr>
        <w:t>,</w:t>
      </w:r>
      <w:r w:rsidRPr="000D2102">
        <w:rPr>
          <w:rStyle w:val="2"/>
          <w:rFonts w:ascii="Times New Roman" w:hAnsi="Times New Roman" w:cs="Times New Roman"/>
          <w:sz w:val="24"/>
          <w:szCs w:val="24"/>
        </w:rPr>
        <w:t xml:space="preserve"> как осуществляется в школе горячее питание для разных категорий обучающихся</w:t>
      </w:r>
      <w:r w:rsidR="005F069C" w:rsidRPr="000D2102">
        <w:rPr>
          <w:rStyle w:val="2"/>
          <w:rFonts w:ascii="Times New Roman" w:hAnsi="Times New Roman" w:cs="Times New Roman"/>
          <w:sz w:val="24"/>
          <w:szCs w:val="24"/>
        </w:rPr>
        <w:t>, обеспечение безопасности обучающихся, организации летнего оздоровительного отдыха</w:t>
      </w:r>
      <w:r w:rsidRPr="000D2102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E14B26" w:rsidRPr="000D2102" w:rsidRDefault="00E14B26" w:rsidP="005F069C">
      <w:pPr>
        <w:pStyle w:val="12"/>
        <w:ind w:firstLine="708"/>
        <w:jc w:val="both"/>
        <w:rPr>
          <w:sz w:val="24"/>
          <w:szCs w:val="24"/>
        </w:rPr>
      </w:pPr>
      <w:r w:rsidRPr="000D2102">
        <w:rPr>
          <w:sz w:val="24"/>
          <w:szCs w:val="24"/>
        </w:rPr>
        <w:t>Весь коллектив школы прикладывает немало усилий для того, чтобы сделать школу вторым домом для учащихся –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 Все еще впереди!</w:t>
      </w:r>
    </w:p>
    <w:p w:rsidR="00E14B26" w:rsidRPr="00E7394D" w:rsidRDefault="00E14B26" w:rsidP="00E14B26">
      <w:pPr>
        <w:pStyle w:val="12"/>
        <w:ind w:firstLine="851"/>
        <w:jc w:val="both"/>
        <w:rPr>
          <w:color w:val="FF0000"/>
          <w:sz w:val="24"/>
          <w:szCs w:val="24"/>
        </w:rPr>
      </w:pPr>
    </w:p>
    <w:p w:rsidR="00E14B26" w:rsidRPr="00E7394D" w:rsidRDefault="00E14B26" w:rsidP="00E14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Курносов А.Б., председатель СПК «Петровский», депутат райсовета </w:t>
      </w:r>
    </w:p>
    <w:p w:rsidR="00E04E5D" w:rsidRPr="00010710" w:rsidRDefault="00E04E5D" w:rsidP="00E04E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hAnsi="Times New Roman" w:cs="Times New Roman"/>
          <w:sz w:val="24"/>
          <w:szCs w:val="24"/>
        </w:rPr>
        <w:t>Он познакомил присутствующих с информацией о работе хозяйства, он сказал о том, что 2022 год был более благоприятный в сравнении с 2021 годом, но тоже не без проблем. Удалось создать за счет урожаев прошлых лет подушку безопасности</w:t>
      </w:r>
      <w:proofErr w:type="gramStart"/>
      <w:r w:rsidRPr="0001071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10710">
        <w:rPr>
          <w:rFonts w:ascii="Times New Roman" w:hAnsi="Times New Roman" w:cs="Times New Roman"/>
          <w:sz w:val="24"/>
          <w:szCs w:val="24"/>
        </w:rPr>
        <w:t>Остро стоит кадровый вопрос, мы провели оп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10710">
        <w:rPr>
          <w:rFonts w:ascii="Times New Roman" w:hAnsi="Times New Roman" w:cs="Times New Roman"/>
          <w:sz w:val="24"/>
          <w:szCs w:val="24"/>
        </w:rPr>
        <w:t>имизацию своих кадров. Наш коллектив теперь насчитывает</w:t>
      </w:r>
      <w:r w:rsidR="00E57B5D">
        <w:rPr>
          <w:rFonts w:ascii="Times New Roman" w:hAnsi="Times New Roman" w:cs="Times New Roman"/>
          <w:sz w:val="24"/>
          <w:szCs w:val="24"/>
        </w:rPr>
        <w:t xml:space="preserve"> 39 </w:t>
      </w:r>
      <w:r w:rsidRPr="00010710">
        <w:rPr>
          <w:rFonts w:ascii="Times New Roman" w:hAnsi="Times New Roman" w:cs="Times New Roman"/>
          <w:sz w:val="24"/>
          <w:szCs w:val="24"/>
        </w:rPr>
        <w:t>человек. Нал</w:t>
      </w:r>
      <w:r>
        <w:rPr>
          <w:rFonts w:ascii="Times New Roman" w:hAnsi="Times New Roman" w:cs="Times New Roman"/>
          <w:sz w:val="24"/>
          <w:szCs w:val="24"/>
        </w:rPr>
        <w:t>оги мы платим вовремя, заработ</w:t>
      </w:r>
      <w:r w:rsidRPr="00010710">
        <w:rPr>
          <w:rFonts w:ascii="Times New Roman" w:hAnsi="Times New Roman" w:cs="Times New Roman"/>
          <w:sz w:val="24"/>
          <w:szCs w:val="24"/>
        </w:rPr>
        <w:t xml:space="preserve">ную плату выплачиваем в полном объеме. Уже приступили к </w:t>
      </w:r>
      <w:proofErr w:type="spellStart"/>
      <w:proofErr w:type="gramStart"/>
      <w:r w:rsidRPr="00010710">
        <w:rPr>
          <w:rFonts w:ascii="Times New Roman" w:hAnsi="Times New Roman" w:cs="Times New Roman"/>
          <w:sz w:val="24"/>
          <w:szCs w:val="24"/>
        </w:rPr>
        <w:t>весеннее-полевым</w:t>
      </w:r>
      <w:proofErr w:type="spellEnd"/>
      <w:proofErr w:type="gramEnd"/>
      <w:r w:rsidRPr="00010710">
        <w:rPr>
          <w:rFonts w:ascii="Times New Roman" w:hAnsi="Times New Roman" w:cs="Times New Roman"/>
          <w:sz w:val="24"/>
          <w:szCs w:val="24"/>
        </w:rPr>
        <w:t xml:space="preserve"> работам по плану.</w:t>
      </w:r>
    </w:p>
    <w:p w:rsidR="00E04E5D" w:rsidRPr="00010710" w:rsidRDefault="00E04E5D" w:rsidP="00E04E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hAnsi="Times New Roman" w:cs="Times New Roman"/>
          <w:sz w:val="24"/>
          <w:szCs w:val="24"/>
        </w:rPr>
        <w:t>Использование новейших технологий, современной техники. Используем в работе современные технологии. На сегодняшний день, к посевной готовы,   приобрели удобрения, семена, стараемся о</w:t>
      </w:r>
      <w:r>
        <w:rPr>
          <w:rFonts w:ascii="Times New Roman" w:hAnsi="Times New Roman" w:cs="Times New Roman"/>
          <w:sz w:val="24"/>
          <w:szCs w:val="24"/>
        </w:rPr>
        <w:t>бновить севооборот и сортообмен.</w:t>
      </w:r>
      <w:r w:rsidRPr="00010710">
        <w:rPr>
          <w:rFonts w:ascii="Times New Roman" w:hAnsi="Times New Roman" w:cs="Times New Roman"/>
          <w:sz w:val="24"/>
          <w:szCs w:val="24"/>
        </w:rPr>
        <w:t xml:space="preserve">    Озимые сохранились, изучаем их состояние, надеемся на хорошие погодные условия и хороший урожай. В животноводстве тоже произошла оптимизация поголовья скота. На сегодня продаем корма оптом и в розницу. Люди в животноводстве есть, стараются, разводим пеструю породу, сейчас отел закончился. Участвуем во всех программах. Зимой неплохо справились с очисткой дорог. Остаются вопросы по земле, мы их решаем. </w:t>
      </w:r>
    </w:p>
    <w:p w:rsidR="000803D5" w:rsidRPr="000803D5" w:rsidRDefault="00E14B26" w:rsidP="000D21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3D5">
        <w:rPr>
          <w:rFonts w:ascii="Times New Roman" w:hAnsi="Times New Roman" w:cs="Times New Roman"/>
          <w:sz w:val="24"/>
          <w:szCs w:val="24"/>
        </w:rPr>
        <w:t>Он  д</w:t>
      </w:r>
      <w:r w:rsidR="000D2102" w:rsidRPr="000803D5">
        <w:rPr>
          <w:rFonts w:ascii="Times New Roman" w:hAnsi="Times New Roman" w:cs="Times New Roman"/>
          <w:sz w:val="24"/>
          <w:szCs w:val="24"/>
        </w:rPr>
        <w:t>оложил о работе хозяйства в 2022</w:t>
      </w:r>
      <w:r w:rsidRPr="000803D5">
        <w:rPr>
          <w:rFonts w:ascii="Times New Roman" w:hAnsi="Times New Roman" w:cs="Times New Roman"/>
          <w:sz w:val="24"/>
          <w:szCs w:val="24"/>
        </w:rPr>
        <w:t xml:space="preserve"> году, отметил, что сработали с прибылью,   особенно по урожайности озимых. Всю полученную прибыль вложили в развитие новых технологий по энер</w:t>
      </w:r>
      <w:r w:rsidR="000803D5" w:rsidRPr="000803D5">
        <w:rPr>
          <w:rFonts w:ascii="Times New Roman" w:hAnsi="Times New Roman" w:cs="Times New Roman"/>
          <w:sz w:val="24"/>
          <w:szCs w:val="24"/>
        </w:rPr>
        <w:t>гоэффективности, влагосбереженю</w:t>
      </w:r>
      <w:r w:rsidRPr="000803D5">
        <w:rPr>
          <w:rFonts w:ascii="Times New Roman" w:hAnsi="Times New Roman" w:cs="Times New Roman"/>
          <w:sz w:val="24"/>
          <w:szCs w:val="24"/>
        </w:rPr>
        <w:t xml:space="preserve">. В настоящее время идет подкормка озимых. Посевную проведем в срок, так как техника новая. Идут ремонтные работы </w:t>
      </w:r>
      <w:proofErr w:type="gramStart"/>
      <w:r w:rsidRPr="000803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03D5">
        <w:rPr>
          <w:rFonts w:ascii="Times New Roman" w:hAnsi="Times New Roman" w:cs="Times New Roman"/>
          <w:sz w:val="24"/>
          <w:szCs w:val="24"/>
        </w:rPr>
        <w:t xml:space="preserve"> току. Участвуем во всех государственных программах. </w:t>
      </w:r>
    </w:p>
    <w:p w:rsidR="00E14B26" w:rsidRPr="000803D5" w:rsidRDefault="00E14B26" w:rsidP="000D21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3D5">
        <w:rPr>
          <w:rFonts w:ascii="Times New Roman" w:hAnsi="Times New Roman" w:cs="Times New Roman"/>
          <w:sz w:val="24"/>
          <w:szCs w:val="24"/>
        </w:rPr>
        <w:t>Отметил, что хорошо сработали тра</w:t>
      </w:r>
      <w:r w:rsidR="000D2102" w:rsidRPr="000803D5">
        <w:rPr>
          <w:rFonts w:ascii="Times New Roman" w:hAnsi="Times New Roman" w:cs="Times New Roman"/>
          <w:sz w:val="24"/>
          <w:szCs w:val="24"/>
        </w:rPr>
        <w:t>ктористы зимой по очистке дорог</w:t>
      </w:r>
      <w:r w:rsidRPr="00080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Козяева Л.В., начальник  ПО  с. </w:t>
      </w:r>
      <w:proofErr w:type="gramStart"/>
      <w:r w:rsidRPr="00E7394D">
        <w:rPr>
          <w:rFonts w:ascii="Times New Roman" w:hAnsi="Times New Roman" w:cs="Times New Roman"/>
          <w:b/>
          <w:sz w:val="24"/>
          <w:szCs w:val="24"/>
        </w:rPr>
        <w:t>Петровское</w:t>
      </w:r>
      <w:proofErr w:type="gramEnd"/>
      <w:r w:rsidRPr="00E7394D">
        <w:rPr>
          <w:rFonts w:ascii="Times New Roman" w:hAnsi="Times New Roman" w:cs="Times New Roman"/>
          <w:b/>
          <w:sz w:val="24"/>
          <w:szCs w:val="24"/>
        </w:rPr>
        <w:t xml:space="preserve">, депутат сельсовета </w:t>
      </w:r>
    </w:p>
    <w:p w:rsidR="00E14B26" w:rsidRPr="000D2102" w:rsidRDefault="00F86C6E" w:rsidP="000D21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В почтовом отделении 462137 работае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т </w:t>
      </w:r>
      <w:r w:rsidRPr="000D2102">
        <w:rPr>
          <w:rFonts w:ascii="Times New Roman" w:hAnsi="Times New Roman" w:cs="Times New Roman"/>
          <w:sz w:val="24"/>
          <w:szCs w:val="24"/>
        </w:rPr>
        <w:t xml:space="preserve">по штатному расписанию 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три человека: начальник и два почтальона. </w:t>
      </w:r>
      <w:r w:rsidRPr="000D2102">
        <w:rPr>
          <w:rFonts w:ascii="Times New Roman" w:hAnsi="Times New Roman" w:cs="Times New Roman"/>
          <w:sz w:val="24"/>
          <w:szCs w:val="24"/>
        </w:rPr>
        <w:t xml:space="preserve">Почтовая корреспонденция доставляется вовремя, пенсии – по графику выплат. </w:t>
      </w:r>
      <w:r w:rsidR="00D06EAD" w:rsidRPr="000D2102">
        <w:rPr>
          <w:rFonts w:ascii="Times New Roman" w:hAnsi="Times New Roman" w:cs="Times New Roman"/>
          <w:sz w:val="24"/>
          <w:szCs w:val="24"/>
        </w:rPr>
        <w:t xml:space="preserve">В отделении предоставляются услуги Почта банка, можно оформить кредит или кредитную карту. При одобрении Банка </w:t>
      </w:r>
      <w:r w:rsidR="00E672C6" w:rsidRPr="000D2102">
        <w:rPr>
          <w:rFonts w:ascii="Times New Roman" w:hAnsi="Times New Roman" w:cs="Times New Roman"/>
          <w:sz w:val="24"/>
          <w:szCs w:val="24"/>
        </w:rPr>
        <w:t>клиент сразу может получить карту. Также предоставляются услуги страхования: ОСАГО, страхование имущества и жилых построек, жизни и здоровья.</w:t>
      </w:r>
      <w:r w:rsidR="00A207B8" w:rsidRPr="000D2102">
        <w:rPr>
          <w:rFonts w:ascii="Times New Roman" w:hAnsi="Times New Roman" w:cs="Times New Roman"/>
          <w:sz w:val="24"/>
          <w:szCs w:val="24"/>
        </w:rPr>
        <w:t xml:space="preserve"> П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лан по </w:t>
      </w:r>
      <w:r w:rsidR="00A207B8" w:rsidRPr="000D2102">
        <w:rPr>
          <w:rFonts w:ascii="Times New Roman" w:hAnsi="Times New Roman" w:cs="Times New Roman"/>
          <w:sz w:val="24"/>
          <w:szCs w:val="24"/>
        </w:rPr>
        <w:t xml:space="preserve">подпискам выполнен в 2022 году на 100%.  </w:t>
      </w:r>
    </w:p>
    <w:p w:rsidR="00E14B26" w:rsidRPr="00E7394D" w:rsidRDefault="00E14B26" w:rsidP="00A207B8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lastRenderedPageBreak/>
        <w:t>Спасибо всем, кто принял участие в декаде подписки. Надеюсь на такую же активность и до конца подписной компании</w:t>
      </w:r>
      <w:r w:rsidRPr="00E739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>Заельская Ж.А., заведующая сельской модельной библиотекой, депутат сельсовета</w:t>
      </w:r>
    </w:p>
    <w:p w:rsidR="00A207B8" w:rsidRPr="00FA51A2" w:rsidRDefault="00A207B8" w:rsidP="00A207B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Добрый день уважаемые жители!</w:t>
      </w:r>
      <w:bookmarkStart w:id="0" w:name="_GoBack"/>
      <w:bookmarkEnd w:id="0"/>
    </w:p>
    <w:p w:rsidR="00A207B8" w:rsidRPr="00FA51A2" w:rsidRDefault="00A207B8" w:rsidP="000D2102">
      <w:pPr>
        <w:spacing w:after="0" w:line="240" w:lineRule="auto"/>
        <w:ind w:firstLine="360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A5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отчетный период 2022 года Петровская сельская модельная библиотека насчитывала 740 читателей, книговыдача составила 22250, книжный фонд составил 12252 экземпляра. Поступило книг 49 экземпляров. </w:t>
      </w:r>
      <w:r w:rsidRPr="00FA51A2">
        <w:rPr>
          <w:rFonts w:ascii="Times New Roman" w:hAnsi="Times New Roman" w:cs="Times New Roman"/>
          <w:sz w:val="24"/>
          <w:szCs w:val="24"/>
        </w:rPr>
        <w:t>В 2022 год библиотека получила в дар от семьи Козловой О.М. более 50 экземпляров книг, и Оксана Михайловна оказала спонсорскую помощь  библиотеке – подарив канцелярские принадлежности,  спасибо  большое. Библиотека  ведет активную работу, проводит мероприяти</w:t>
      </w:r>
      <w:r w:rsidR="000D2102">
        <w:rPr>
          <w:rFonts w:ascii="Times New Roman" w:hAnsi="Times New Roman" w:cs="Times New Roman"/>
          <w:sz w:val="24"/>
          <w:szCs w:val="24"/>
        </w:rPr>
        <w:t xml:space="preserve">я, викторины, конкурсы, </w:t>
      </w:r>
      <w:proofErr w:type="spellStart"/>
      <w:r w:rsidR="000D2102">
        <w:rPr>
          <w:rFonts w:ascii="Times New Roman" w:hAnsi="Times New Roman" w:cs="Times New Roman"/>
          <w:sz w:val="24"/>
          <w:szCs w:val="24"/>
        </w:rPr>
        <w:t>библио</w:t>
      </w:r>
      <w:r w:rsidRPr="00FA51A2">
        <w:rPr>
          <w:rFonts w:ascii="Times New Roman" w:hAnsi="Times New Roman" w:cs="Times New Roman"/>
          <w:sz w:val="24"/>
          <w:szCs w:val="24"/>
        </w:rPr>
        <w:t>обзоры</w:t>
      </w:r>
      <w:proofErr w:type="spellEnd"/>
      <w:r w:rsidRPr="00FA51A2">
        <w:rPr>
          <w:rFonts w:ascii="Times New Roman" w:hAnsi="Times New Roman" w:cs="Times New Roman"/>
          <w:sz w:val="24"/>
          <w:szCs w:val="24"/>
        </w:rPr>
        <w:t xml:space="preserve">, книжные выставки. В  2022 году проведено 87 мероприятий </w:t>
      </w:r>
      <w:proofErr w:type="spellStart"/>
      <w:r w:rsidRPr="00FA51A2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FA51A2">
        <w:rPr>
          <w:rFonts w:ascii="Times New Roman" w:hAnsi="Times New Roman" w:cs="Times New Roman"/>
          <w:sz w:val="24"/>
          <w:szCs w:val="24"/>
        </w:rPr>
        <w:t xml:space="preserve"> и 23 </w:t>
      </w:r>
      <w:proofErr w:type="spellStart"/>
      <w:r w:rsidRPr="00FA51A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A51A2">
        <w:rPr>
          <w:rFonts w:ascii="Times New Roman" w:hAnsi="Times New Roman" w:cs="Times New Roman"/>
          <w:sz w:val="24"/>
          <w:szCs w:val="24"/>
        </w:rPr>
        <w:t xml:space="preserve">. За этими цифрами стоит большая подготовительная и организаторская работа. Каждое мероприятие – требует от библиотекаря кропотливого изучения материала, формирования интереса читателей к данной теме. </w:t>
      </w:r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связи с распространением коронавирусной инфекции, было объявлено о запрете проведения культурно-массовых мероприятий в помещениях учреждений. Библиотека в феврале перешла на </w:t>
      </w:r>
      <w:proofErr w:type="spellStart"/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онлайн-обслуживание</w:t>
      </w:r>
      <w:proofErr w:type="spellEnd"/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Pr="00FA51A2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В своих социальных сетях</w:t>
      </w:r>
      <w:r w:rsidRPr="00FA51A2">
        <w:rPr>
          <w:rFonts w:ascii="Times New Roman" w:eastAsia="Calibri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:  </w:t>
      </w:r>
      <w:r w:rsidRPr="00FA51A2">
        <w:rPr>
          <w:rFonts w:ascii="Times New Roman" w:eastAsia="Calibri" w:hAnsi="Times New Roman" w:cs="Times New Roman"/>
          <w:b/>
          <w:iCs/>
          <w:color w:val="333333"/>
          <w:sz w:val="24"/>
          <w:szCs w:val="24"/>
          <w:shd w:val="clear" w:color="auto" w:fill="FFFFFF"/>
        </w:rPr>
        <w:t xml:space="preserve">Одноклассники страница  </w:t>
      </w:r>
      <w:r w:rsidRPr="00FA51A2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«Петровская библиотека» </w:t>
      </w:r>
      <w:hyperlink r:id="rId5" w:history="1">
        <w:r w:rsidRPr="00FA51A2">
          <w:rPr>
            <w:rFonts w:ascii="Times New Roman" w:eastAsia="Calibri" w:hAnsi="Times New Roman" w:cs="Times New Roman"/>
            <w:b/>
            <w:iCs/>
            <w:color w:val="0000FF" w:themeColor="hyperlink"/>
            <w:sz w:val="24"/>
            <w:szCs w:val="24"/>
            <w:u w:val="single"/>
            <w:shd w:val="clear" w:color="auto" w:fill="FFFFFF"/>
          </w:rPr>
          <w:t>https://ok.ru/profile/576776486770</w:t>
        </w:r>
      </w:hyperlink>
      <w:r w:rsidRPr="00FA51A2">
        <w:rPr>
          <w:rFonts w:ascii="Times New Roman" w:eastAsia="Calibri" w:hAnsi="Times New Roman" w:cs="Times New Roman"/>
          <w:b/>
          <w:iCs/>
          <w:color w:val="333333"/>
          <w:sz w:val="24"/>
          <w:szCs w:val="24"/>
          <w:shd w:val="clear" w:color="auto" w:fill="FFFFFF"/>
        </w:rPr>
        <w:t xml:space="preserve"> ссылка на профиль,  </w:t>
      </w:r>
      <w:proofErr w:type="spellStart"/>
      <w:r w:rsidRPr="00FA51A2">
        <w:rPr>
          <w:rFonts w:ascii="Times New Roman" w:eastAsia="Calibri" w:hAnsi="Times New Roman" w:cs="Times New Roman"/>
          <w:b/>
          <w:sz w:val="24"/>
          <w:szCs w:val="24"/>
        </w:rPr>
        <w:t>ВКонтакте</w:t>
      </w:r>
      <w:proofErr w:type="spellEnd"/>
      <w:r w:rsidRPr="00FA51A2">
        <w:rPr>
          <w:rFonts w:ascii="Times New Roman" w:eastAsia="Calibri" w:hAnsi="Times New Roman" w:cs="Times New Roman"/>
          <w:b/>
          <w:sz w:val="24"/>
          <w:szCs w:val="24"/>
        </w:rPr>
        <w:t xml:space="preserve">   «</w:t>
      </w:r>
      <w:r w:rsidRPr="00FA51A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Культура-Мо </w:t>
      </w:r>
      <w:proofErr w:type="spellStart"/>
      <w:proofErr w:type="gramStart"/>
      <w:r w:rsidRPr="00FA51A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Петровский-Сельсовет</w:t>
      </w:r>
      <w:proofErr w:type="spellEnd"/>
      <w:proofErr w:type="gramEnd"/>
      <w:r w:rsidRPr="00FA51A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»</w:t>
      </w:r>
      <w:r w:rsidR="0058273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hyperlink r:id="rId6" w:history="1">
        <w:r w:rsidRPr="0058273A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https</w:t>
        </w:r>
        <w:r w:rsidRPr="0058273A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proofErr w:type="spellStart"/>
        <w:r w:rsidRPr="0058273A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vk</w:t>
        </w:r>
        <w:proofErr w:type="spellEnd"/>
        <w:r w:rsidRPr="0058273A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58273A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com</w:t>
        </w:r>
        <w:r w:rsidRPr="0058273A">
          <w:rPr>
            <w:rFonts w:ascii="Times New Roman" w:eastAsia="Calibri" w:hAnsi="Times New Roman" w:cs="Times New Roman"/>
            <w:sz w:val="24"/>
            <w:szCs w:val="24"/>
            <w:u w:val="single"/>
          </w:rPr>
          <w:t>/id625846739</w:t>
        </w:r>
      </w:hyperlink>
      <w:r w:rsidR="0058273A">
        <w:t xml:space="preserve"> </w:t>
      </w:r>
      <w:r w:rsidRPr="0058273A">
        <w:rPr>
          <w:rFonts w:ascii="Times New Roman" w:eastAsia="Calibri" w:hAnsi="Times New Roman" w:cs="Times New Roman"/>
          <w:b/>
          <w:sz w:val="24"/>
          <w:szCs w:val="24"/>
        </w:rPr>
        <w:t>ссылка на профиль</w:t>
      </w:r>
      <w:r w:rsidRPr="0058273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- </w:t>
      </w:r>
      <w:r w:rsidRPr="0058273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проводятся различные мероприятия в формате </w:t>
      </w:r>
      <w:proofErr w:type="spellStart"/>
      <w:r w:rsidRPr="0058273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онлайн</w:t>
      </w:r>
      <w:proofErr w:type="spellEnd"/>
      <w:r w:rsidRPr="0058273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. </w:t>
      </w:r>
      <w:r w:rsidRPr="005827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Виртуальные</w:t>
      </w:r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выставки, «читалки», акции,  конкурсы, викторины</w:t>
      </w:r>
      <w:r w:rsidRPr="00FA51A2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 и т.д. В 2022 году было создано 23 видео, виртуальных выставок 5. Кроме этого в сетях выкладываю текстовый – фото отчет о проведенных мероприятиях в стенах библиотеке и за ее пределами. Самые яркие публикации:</w:t>
      </w:r>
    </w:p>
    <w:p w:rsidR="00A207B8" w:rsidRPr="00FA51A2" w:rsidRDefault="00A207B8" w:rsidP="00A207B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видео презентация книжной выставки «Народным традициям жить и крепнуть» в рамках Года культурного наследия народов России.</w:t>
      </w:r>
    </w:p>
    <w:p w:rsidR="00A207B8" w:rsidRPr="00FA51A2" w:rsidRDefault="00A207B8" w:rsidP="00A207B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видео рассказ «День юного героя антифашиста»</w:t>
      </w:r>
    </w:p>
    <w:p w:rsidR="00A207B8" w:rsidRPr="00FA51A2" w:rsidRDefault="00A207B8" w:rsidP="00A207B8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51A2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 – акция #</w:t>
      </w:r>
      <w:proofErr w:type="spellStart"/>
      <w:r w:rsidRPr="00FA51A2">
        <w:rPr>
          <w:rFonts w:ascii="Times New Roman" w:eastAsia="Times New Roman" w:hAnsi="Times New Roman" w:cs="Times New Roman"/>
          <w:sz w:val="24"/>
          <w:szCs w:val="24"/>
        </w:rPr>
        <w:t>ЧудесноеРождество</w:t>
      </w:r>
      <w:proofErr w:type="spellEnd"/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A207B8" w:rsidRPr="00FA51A2" w:rsidRDefault="00A207B8" w:rsidP="0058273A">
      <w:pPr>
        <w:pStyle w:val="a5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Главным направлением в 2022 году было: </w:t>
      </w:r>
    </w:p>
    <w:p w:rsidR="00A207B8" w:rsidRPr="00FA51A2" w:rsidRDefault="00A207B8" w:rsidP="00A207B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В библиотеке уделяется большое внимание воспитанию патриотизма и гражданственности у молодого поколения, проводились мероприятия: </w:t>
      </w:r>
      <w:r w:rsidRPr="00FA51A2">
        <w:rPr>
          <w:rFonts w:ascii="Times New Roman" w:hAnsi="Times New Roman" w:cs="Times New Roman"/>
          <w:sz w:val="24"/>
          <w:szCs w:val="24"/>
        </w:rPr>
        <w:t>блокада Ленинграда, Афганская война, Читаем книги о войне, День памяти и скорби 22 июня, День России  и другие. Мероприятия в рамках СВ</w:t>
      </w:r>
      <w:proofErr w:type="gramStart"/>
      <w:r w:rsidRPr="00FA51A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A51A2">
        <w:rPr>
          <w:rFonts w:ascii="Times New Roman" w:hAnsi="Times New Roman" w:cs="Times New Roman"/>
          <w:sz w:val="24"/>
          <w:szCs w:val="24"/>
        </w:rPr>
        <w:t xml:space="preserve">специальной военной операции) акции «Крымская весна», </w:t>
      </w:r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 «За наших», в июле в библиотеке оформлено окно #</w:t>
      </w:r>
      <w:proofErr w:type="spellStart"/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>Zанаших</w:t>
      </w:r>
      <w:proofErr w:type="spellEnd"/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поддержку специальной военной операции и др. </w:t>
      </w:r>
    </w:p>
    <w:p w:rsidR="00A207B8" w:rsidRPr="00FA51A2" w:rsidRDefault="00A207B8" w:rsidP="00A207B8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Главным направлением  2022 года был - Год культурного наследия народов России – проведены  мероприятия, направленные на развитие и популяризацию русского народного творчества и национального наследия малой родины.  </w:t>
      </w: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В начале года оформлена книжная выставка «Народным традициям жить и крепнуть». Два крупных мероприятия «Ночь</w:t>
      </w:r>
      <w:r w:rsidR="005827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искусств» </w:t>
      </w:r>
      <w:r w:rsidRPr="00FA51A2">
        <w:rPr>
          <w:rFonts w:ascii="Times New Roman" w:hAnsi="Times New Roman"/>
          <w:sz w:val="24"/>
          <w:szCs w:val="24"/>
        </w:rPr>
        <w:t xml:space="preserve">«Традиции Руси» </w:t>
      </w: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и «</w:t>
      </w:r>
      <w:proofErr w:type="spellStart"/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Библионочь</w:t>
      </w:r>
      <w:proofErr w:type="spellEnd"/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» «Светлый мир народной культуры» прошли в рамках года культурного наследия народов России и другие мероприятия всего проведено 13. </w:t>
      </w:r>
    </w:p>
    <w:p w:rsidR="00A207B8" w:rsidRPr="00FA51A2" w:rsidRDefault="00A207B8" w:rsidP="0058273A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2022 году наша страна отмечает 350- </w:t>
      </w:r>
      <w:proofErr w:type="spellStart"/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летие</w:t>
      </w:r>
      <w:proofErr w:type="spellEnd"/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дня рождения Петра I — выдающегося государственного деятеля, русского царя. В рамках юбилейной даты проводились следующие мероприятия:  оформлена книжная выставка  «Многогранная личность Петра</w:t>
      </w:r>
      <w:proofErr w:type="gramStart"/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proofErr w:type="gramEnd"/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ервого», </w:t>
      </w:r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час истории «Эпоха Петра Великого», познавательный час «Импорт идей. </w:t>
      </w:r>
      <w:proofErr w:type="gramStart"/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Пришедшее</w:t>
      </w:r>
      <w:proofErr w:type="gramEnd"/>
      <w:r w:rsidRPr="00FA51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Россию с Петром I».</w:t>
      </w:r>
    </w:p>
    <w:p w:rsidR="00A207B8" w:rsidRPr="00FA51A2" w:rsidRDefault="00A207B8" w:rsidP="00A207B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В библиотеке затрагиваются темы межнациональных отношений, экологии, семейного воспитания, духовного просвещения, краеведение. Петровская библиотека </w:t>
      </w:r>
      <w:r w:rsidRPr="00FA51A2">
        <w:rPr>
          <w:rFonts w:ascii="Times New Roman" w:eastAsia="Times New Roman" w:hAnsi="Times New Roman" w:cs="Times New Roman"/>
          <w:sz w:val="24"/>
          <w:szCs w:val="24"/>
        </w:rPr>
        <w:lastRenderedPageBreak/>
        <w:t>присоединилась к акции</w:t>
      </w:r>
      <w:r w:rsidRPr="00FA51A2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proofErr w:type="spellStart"/>
      <w:r w:rsidRPr="00FA51A2">
        <w:rPr>
          <w:rFonts w:ascii="Times New Roman" w:eastAsia="Times New Roman" w:hAnsi="Times New Roman" w:cs="Times New Roman"/>
          <w:sz w:val="24"/>
          <w:szCs w:val="24"/>
        </w:rPr>
        <w:t>ОренбуржьеЧитаетАскакова</w:t>
      </w:r>
      <w:proofErr w:type="spellEnd"/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, акции «Дни оренбургского пухового платка». Уделяю внимание теме   безопасности  на улице, на воде, на льду, незнакомые люди,  спички это не игрушки и т.д. </w:t>
      </w:r>
    </w:p>
    <w:p w:rsidR="00A207B8" w:rsidRPr="00FA51A2" w:rsidRDefault="00A207B8" w:rsidP="0058273A">
      <w:pPr>
        <w:pStyle w:val="a6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Calibri" w:hAnsi="Times New Roman" w:cs="Times New Roman"/>
          <w:sz w:val="24"/>
          <w:szCs w:val="24"/>
        </w:rPr>
        <w:t>В 2022 году принимали участие дети в разных акциях и поэтических марафонах – хочется сказать огромное спасибо за активное участие. Все участники получили сертификаты за участие.</w:t>
      </w:r>
    </w:p>
    <w:p w:rsidR="00A207B8" w:rsidRPr="00FA51A2" w:rsidRDefault="00A207B8" w:rsidP="0058273A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eastAsia="Calibri" w:hAnsi="Times New Roman" w:cs="Times New Roman"/>
          <w:sz w:val="24"/>
          <w:szCs w:val="24"/>
        </w:rPr>
        <w:t>В 2022 году в библиотеке действовал 1 клуб: клуб для детей «Юный книголюб», встречи с членами клуба проходили 1 - 2 раза в месяц библиотечные уроки затрагивали все стороны литературы, эстетического воспитания и развивающие фольклорные традиции.</w:t>
      </w:r>
    </w:p>
    <w:p w:rsidR="00A207B8" w:rsidRPr="00FA51A2" w:rsidRDefault="00A207B8" w:rsidP="0058273A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Приняли участие в областном </w:t>
      </w:r>
      <w:r w:rsidRPr="00FA51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литературном конкурсе «Лети, лети лепесток: продолжи сказку В. Катаева» в мае. </w:t>
      </w:r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>14 сентября 2022 года  подвели итоги - клуб «Юный книголюб» в номинации «Детское литературное творчество: коллективные работы», заняли первое место. Лучший читатель 2022 года среди детей стал Самойленко Данил – награжден дипломом главы Саракташского района Тарасовым А.М. В конкурсе «Признание» заведующая библиотекой получила диплом лауреата «Лучший библиотекарь года», в конкурсе «Память с</w:t>
      </w:r>
      <w:r w:rsidR="005827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ердца» посвященный Эльдару </w:t>
      </w:r>
      <w:proofErr w:type="spellStart"/>
      <w:r w:rsidR="0058273A">
        <w:rPr>
          <w:rFonts w:ascii="Times New Roman" w:hAnsi="Times New Roman" w:cs="Times New Roman"/>
          <w:sz w:val="24"/>
          <w:szCs w:val="24"/>
          <w:shd w:val="clear" w:color="auto" w:fill="FFFFFF"/>
        </w:rPr>
        <w:t>Мурат</w:t>
      </w:r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>шину</w:t>
      </w:r>
      <w:proofErr w:type="spellEnd"/>
      <w:r w:rsidRPr="00FA5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получила диплом победителя. </w:t>
      </w:r>
    </w:p>
    <w:p w:rsidR="00A207B8" w:rsidRPr="00FA51A2" w:rsidRDefault="00A207B8" w:rsidP="0058273A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 xml:space="preserve">Петровская школа является активными читателями и участниками мероприятий. Особо хочется отметить всех учителей и сказать большое спасибо, за сотрудничество. В летнее время в пришкольном лагере «Тополек» велась активная деятельность – проводила мероприятия разного направления. Библиотека принимает участие во всех мероприятиях, которые проходят на территории села.  Библиотека уделяет внимание работникам сельского хозяйства, изготавливает поздравительные открытки – С новым годом, 23 февраля, 8 марта. </w:t>
      </w:r>
    </w:p>
    <w:p w:rsidR="00A207B8" w:rsidRPr="00FA51A2" w:rsidRDefault="00A207B8" w:rsidP="00A207B8">
      <w:pPr>
        <w:pStyle w:val="a6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 xml:space="preserve">Библиотека оказывает услуги ксерокса и интернета, в конце 2022 года цена за ксерокс и распечатку документа составила 5 рублей. Заработанные деньги тратятся на приобретение канц. Товаров, косметический ремонт помещения, ремонт компьютеров.  </w:t>
      </w:r>
    </w:p>
    <w:p w:rsidR="00A207B8" w:rsidRPr="00FA51A2" w:rsidRDefault="00A207B8" w:rsidP="00A207B8">
      <w:pPr>
        <w:pStyle w:val="a6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>Главными задачами 2023 года является:</w:t>
      </w:r>
    </w:p>
    <w:p w:rsidR="00A207B8" w:rsidRPr="00FA51A2" w:rsidRDefault="00A207B8" w:rsidP="00A207B8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2023 г.</w:t>
      </w:r>
      <w:r w:rsidRPr="00FA51A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Года педагога и наставника</w:t>
      </w:r>
    </w:p>
    <w:p w:rsidR="00A207B8" w:rsidRPr="00FA51A2" w:rsidRDefault="00A207B8" w:rsidP="00A207B8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2023 г.</w:t>
      </w:r>
      <w:r w:rsidRPr="00FA51A2">
        <w:rPr>
          <w:rFonts w:ascii="Times New Roman" w:eastAsia="Times New Roman" w:hAnsi="Times New Roman" w:cs="Times New Roman"/>
          <w:sz w:val="24"/>
          <w:szCs w:val="24"/>
        </w:rPr>
        <w:t> –·      </w:t>
      </w:r>
      <w:r w:rsidRPr="00FA51A2">
        <w:rPr>
          <w:rFonts w:ascii="Times New Roman" w:eastAsia="Times New Roman" w:hAnsi="Times New Roman" w:cs="Times New Roman"/>
          <w:bCs/>
          <w:sz w:val="24"/>
          <w:szCs w:val="24"/>
        </w:rPr>
        <w:t>Празднование 200-летия со дня рождения А. Н. Островского</w:t>
      </w:r>
    </w:p>
    <w:p w:rsidR="00A207B8" w:rsidRPr="00FA51A2" w:rsidRDefault="00A207B8" w:rsidP="00A207B8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2023 г. - Празднование 100-летия со дня рождения Р. Г. Гамзатов</w:t>
      </w:r>
    </w:p>
    <w:p w:rsidR="00A207B8" w:rsidRPr="00FA51A2" w:rsidRDefault="00A207B8" w:rsidP="00A207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51A2">
        <w:rPr>
          <w:rFonts w:ascii="Times New Roman" w:hAnsi="Times New Roman" w:cs="Times New Roman"/>
          <w:b/>
          <w:sz w:val="24"/>
          <w:szCs w:val="24"/>
        </w:rPr>
        <w:t>Крупные юбилеи:</w:t>
      </w:r>
    </w:p>
    <w:p w:rsidR="00A207B8" w:rsidRPr="00FA51A2" w:rsidRDefault="00A207B8" w:rsidP="00A207B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Празднование 80-летия разгрома советскими войсками немецко-фашистских вой</w:t>
      </w:r>
      <w:proofErr w:type="gramStart"/>
      <w:r w:rsidRPr="00FA51A2">
        <w:rPr>
          <w:rFonts w:ascii="Times New Roman" w:eastAsia="Times New Roman" w:hAnsi="Times New Roman" w:cs="Times New Roman"/>
          <w:sz w:val="24"/>
          <w:szCs w:val="24"/>
        </w:rPr>
        <w:t>ск в Ст</w:t>
      </w:r>
      <w:proofErr w:type="gramEnd"/>
      <w:r w:rsidRPr="00FA51A2">
        <w:rPr>
          <w:rFonts w:ascii="Times New Roman" w:eastAsia="Times New Roman" w:hAnsi="Times New Roman" w:cs="Times New Roman"/>
          <w:sz w:val="24"/>
          <w:szCs w:val="24"/>
        </w:rPr>
        <w:t>алинградской битве</w:t>
      </w:r>
    </w:p>
    <w:p w:rsidR="00A207B8" w:rsidRPr="00FA51A2" w:rsidRDefault="00A207B8" w:rsidP="00A207B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Указ Президента РФ от 15.07.2022 г. «О праздновании 80-летия разгрома советскими войсками немецко-фашистских вой</w:t>
      </w:r>
      <w:proofErr w:type="gramStart"/>
      <w:r w:rsidRPr="00FA51A2">
        <w:rPr>
          <w:rFonts w:ascii="Times New Roman" w:eastAsia="Times New Roman" w:hAnsi="Times New Roman" w:cs="Times New Roman"/>
          <w:sz w:val="24"/>
          <w:szCs w:val="24"/>
        </w:rPr>
        <w:t>ск в Ст</w:t>
      </w:r>
      <w:proofErr w:type="gramEnd"/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алинградской битве»       </w:t>
      </w:r>
    </w:p>
    <w:p w:rsidR="00A207B8" w:rsidRPr="00FA51A2" w:rsidRDefault="00A207B8" w:rsidP="00A207B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Год празднования 150-летия со дня рождения С. В. Рахманинова. </w:t>
      </w:r>
      <w:hyperlink r:id="rId7" w:history="1">
        <w:r w:rsidRPr="00FA51A2">
          <w:rPr>
            <w:rStyle w:val="a8"/>
            <w:rFonts w:ascii="Times New Roman" w:eastAsia="Times New Roman" w:hAnsi="Times New Roman"/>
            <w:sz w:val="24"/>
            <w:szCs w:val="24"/>
          </w:rPr>
          <w:t>Указ Президента РФ от 25 января 2020 г. № 62</w:t>
        </w:r>
      </w:hyperlink>
    </w:p>
    <w:p w:rsidR="00A207B8" w:rsidRPr="00FA51A2" w:rsidRDefault="00A207B8" w:rsidP="00A207B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>80 лет Курской битве (1943)</w:t>
      </w:r>
    </w:p>
    <w:p w:rsidR="00A207B8" w:rsidRPr="00FA51A2" w:rsidRDefault="00A207B8" w:rsidP="00A207B8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>80 лет прорыву блокады Ленинграда (1943)</w:t>
      </w:r>
    </w:p>
    <w:p w:rsidR="00A207B8" w:rsidRPr="00FA51A2" w:rsidRDefault="00A207B8" w:rsidP="00A207B8">
      <w:pPr>
        <w:pStyle w:val="a5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>По всем направлениям составлен план мероприятий и ведется работа.</w:t>
      </w:r>
      <w:r w:rsidRPr="00FA51A2">
        <w:rPr>
          <w:rFonts w:ascii="Cambria" w:hAnsi="Cambria"/>
          <w:sz w:val="24"/>
          <w:szCs w:val="24"/>
        </w:rPr>
        <w:t xml:space="preserve"> В мае 2023 года в библиотеке проводится плановая проверка книжного фонда. Большая просьба </w:t>
      </w:r>
      <w:proofErr w:type="gramStart"/>
      <w:r w:rsidRPr="00FA51A2">
        <w:rPr>
          <w:rFonts w:ascii="Cambria" w:hAnsi="Cambria"/>
          <w:sz w:val="24"/>
          <w:szCs w:val="24"/>
        </w:rPr>
        <w:t>к</w:t>
      </w:r>
      <w:proofErr w:type="gramEnd"/>
      <w:r w:rsidRPr="00FA51A2">
        <w:rPr>
          <w:rFonts w:ascii="Cambria" w:hAnsi="Cambria"/>
          <w:sz w:val="24"/>
          <w:szCs w:val="24"/>
        </w:rPr>
        <w:t xml:space="preserve"> жителем села сдать книги за давностью срока. </w:t>
      </w:r>
    </w:p>
    <w:p w:rsidR="00A207B8" w:rsidRPr="00FA51A2" w:rsidRDefault="00A207B8" w:rsidP="00A207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 xml:space="preserve"> В 2022 году на совместном заседании Советов старейшин, общественности и представителей власти было решено в Саракташском районе </w:t>
      </w:r>
      <w:proofErr w:type="gramStart"/>
      <w:r w:rsidRPr="00FA51A2">
        <w:rPr>
          <w:rFonts w:ascii="Times New Roman" w:hAnsi="Times New Roman" w:cs="Times New Roman"/>
          <w:sz w:val="24"/>
          <w:szCs w:val="24"/>
        </w:rPr>
        <w:t>открыть</w:t>
      </w:r>
      <w:proofErr w:type="gramEnd"/>
      <w:r w:rsidRPr="00FA51A2">
        <w:rPr>
          <w:rFonts w:ascii="Times New Roman" w:hAnsi="Times New Roman" w:cs="Times New Roman"/>
          <w:sz w:val="24"/>
          <w:szCs w:val="24"/>
        </w:rPr>
        <w:t xml:space="preserve"> пункты сбора гуманитарной помощи мобилизованным и участвующим в специальной военной операции. В нашем селе пункт работает в сельской библиотеке. Ответственные за сбор помощи являются: Горячева Татьяна Николаевна, Сапрыкин Виктор Николаевич, Заельская Жанна Александровна. Общая сумма сбора помощи составила 89470 рублей. С территории МО «Петровский сельсовет» отправлены два мобилизованных участника </w:t>
      </w:r>
      <w:proofErr w:type="spellStart"/>
      <w:r w:rsidRPr="00FA51A2">
        <w:rPr>
          <w:rFonts w:ascii="Times New Roman" w:hAnsi="Times New Roman" w:cs="Times New Roman"/>
          <w:sz w:val="24"/>
          <w:szCs w:val="24"/>
        </w:rPr>
        <w:lastRenderedPageBreak/>
        <w:t>Балденков</w:t>
      </w:r>
      <w:proofErr w:type="spellEnd"/>
      <w:r w:rsidRPr="00FA51A2">
        <w:rPr>
          <w:rFonts w:ascii="Times New Roman" w:hAnsi="Times New Roman" w:cs="Times New Roman"/>
          <w:sz w:val="24"/>
          <w:szCs w:val="24"/>
        </w:rPr>
        <w:t xml:space="preserve"> Николай Александрович и </w:t>
      </w:r>
      <w:proofErr w:type="spellStart"/>
      <w:r w:rsidRPr="00FA51A2">
        <w:rPr>
          <w:rFonts w:ascii="Times New Roman" w:hAnsi="Times New Roman" w:cs="Times New Roman"/>
          <w:sz w:val="24"/>
          <w:szCs w:val="24"/>
        </w:rPr>
        <w:t>Балденков</w:t>
      </w:r>
      <w:proofErr w:type="spellEnd"/>
      <w:r w:rsidRPr="00FA51A2">
        <w:rPr>
          <w:rFonts w:ascii="Times New Roman" w:hAnsi="Times New Roman" w:cs="Times New Roman"/>
          <w:sz w:val="24"/>
          <w:szCs w:val="24"/>
        </w:rPr>
        <w:t xml:space="preserve"> Николай Сергеевич. Оба участника получили по 5 тысяч рублей и продукты длительного хранения, медикаменты, вещи. Периодически отправляются деньги в Саракташский штаб на закупку специальной военной формы. Формируются посылки солдатам к новому году, к 23 февраля. Одна посылка отправлена адресату </w:t>
      </w:r>
      <w:proofErr w:type="spellStart"/>
      <w:r w:rsidRPr="00FA51A2">
        <w:rPr>
          <w:rFonts w:ascii="Times New Roman" w:hAnsi="Times New Roman" w:cs="Times New Roman"/>
          <w:sz w:val="24"/>
          <w:szCs w:val="24"/>
        </w:rPr>
        <w:t>Балденкову</w:t>
      </w:r>
      <w:proofErr w:type="spellEnd"/>
      <w:r w:rsidRPr="00FA51A2">
        <w:rPr>
          <w:rFonts w:ascii="Times New Roman" w:hAnsi="Times New Roman" w:cs="Times New Roman"/>
          <w:sz w:val="24"/>
          <w:szCs w:val="24"/>
        </w:rPr>
        <w:t xml:space="preserve"> Н.С.  В сборе посылок участвуют Заельская Ж.А., Козлова А.М., Козлова О.М. и ее сотрудники магазина. Поздравили с праздником 8 марта матерей, жен  и дочерей наших мобилизованных участников. На сегодняшний день сумма денег составляет 22470 рублей. Сбор продолжается все желающие могут приносить в библиотеку гуманитарную помощь. </w:t>
      </w:r>
    </w:p>
    <w:p w:rsidR="00A207B8" w:rsidRPr="00FA51A2" w:rsidRDefault="00A207B8" w:rsidP="0058273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 xml:space="preserve">Депутатская деятельность: В этом году мы участвовали в программе инициативного бюджетирования – заасфальтировали территорию мемориального комплекса и часть парковой зоны по улице Школьной - это больше 780 кв. метров! И я, как депутат, </w:t>
      </w:r>
      <w:proofErr w:type="gramStart"/>
      <w:r w:rsidRPr="00FA51A2">
        <w:rPr>
          <w:rFonts w:ascii="Times New Roman" w:hAnsi="Times New Roman" w:cs="Times New Roman"/>
          <w:sz w:val="24"/>
          <w:szCs w:val="24"/>
        </w:rPr>
        <w:t>принимала в этом деле участие благодарна</w:t>
      </w:r>
      <w:proofErr w:type="gramEnd"/>
      <w:r w:rsidRPr="00FA51A2">
        <w:rPr>
          <w:rFonts w:ascii="Times New Roman" w:hAnsi="Times New Roman" w:cs="Times New Roman"/>
          <w:sz w:val="24"/>
          <w:szCs w:val="24"/>
        </w:rPr>
        <w:t xml:space="preserve">, всем, кто принимал участие в этом замечательном деле, всем кто участвовал в субботнике по благоустройству цветников, всем кто поделился рассадой цветов, в покраске качелей, каруселей и лавочек. Теперь наше село Петровское стало еще красивее и цивилизованнее. В одиночку можно сделать, так мало, вместе можно сделать так много. </w:t>
      </w:r>
    </w:p>
    <w:p w:rsidR="00A207B8" w:rsidRPr="00A207B8" w:rsidRDefault="00A207B8" w:rsidP="00A207B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51A2">
        <w:rPr>
          <w:rFonts w:ascii="Cambria" w:hAnsi="Cambria"/>
          <w:sz w:val="24"/>
          <w:szCs w:val="24"/>
        </w:rPr>
        <w:t xml:space="preserve">В заключении хочу пожелать вам Мирного неба над головой! </w:t>
      </w:r>
      <w:r w:rsidRPr="00FA51A2">
        <w:rPr>
          <w:rFonts w:ascii="Times New Roman" w:hAnsi="Times New Roman" w:cs="Times New Roman"/>
          <w:sz w:val="24"/>
          <w:szCs w:val="24"/>
        </w:rPr>
        <w:t>Берегите себя и своих близких</w:t>
      </w:r>
      <w:r w:rsidRPr="00FA51A2">
        <w:rPr>
          <w:rFonts w:ascii="Cambria" w:hAnsi="Cambria"/>
          <w:sz w:val="24"/>
          <w:szCs w:val="24"/>
        </w:rPr>
        <w:t>!</w:t>
      </w:r>
    </w:p>
    <w:p w:rsidR="0058273A" w:rsidRDefault="0058273A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B26" w:rsidRPr="00E7394D" w:rsidRDefault="006C0E54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>Чайковская С.Ю., директор Петровского сельского клуба</w:t>
      </w:r>
      <w:r w:rsidR="00E14B26" w:rsidRPr="00E739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06C80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73A">
        <w:rPr>
          <w:rFonts w:ascii="Times New Roman" w:hAnsi="Times New Roman" w:cs="Times New Roman"/>
          <w:b/>
          <w:sz w:val="24"/>
          <w:szCs w:val="24"/>
        </w:rPr>
        <w:tab/>
      </w:r>
      <w:r w:rsidR="0058273A" w:rsidRPr="0058273A">
        <w:rPr>
          <w:rFonts w:ascii="Times New Roman" w:hAnsi="Times New Roman" w:cs="Times New Roman"/>
          <w:sz w:val="24"/>
          <w:szCs w:val="24"/>
        </w:rPr>
        <w:t xml:space="preserve">В </w:t>
      </w:r>
      <w:r w:rsidR="0058273A">
        <w:rPr>
          <w:rFonts w:ascii="Times New Roman" w:hAnsi="Times New Roman" w:cs="Times New Roman"/>
          <w:sz w:val="24"/>
          <w:szCs w:val="24"/>
        </w:rPr>
        <w:t>середине прошедшего</w:t>
      </w:r>
      <w:r w:rsidR="0058273A" w:rsidRPr="0058273A">
        <w:rPr>
          <w:rFonts w:ascii="Times New Roman" w:hAnsi="Times New Roman" w:cs="Times New Roman"/>
          <w:sz w:val="24"/>
          <w:szCs w:val="24"/>
        </w:rPr>
        <w:t xml:space="preserve"> </w:t>
      </w:r>
      <w:r w:rsidR="0058273A">
        <w:rPr>
          <w:rFonts w:ascii="Times New Roman" w:hAnsi="Times New Roman" w:cs="Times New Roman"/>
          <w:sz w:val="24"/>
          <w:szCs w:val="24"/>
        </w:rPr>
        <w:t xml:space="preserve">2022 года в сельском клубе произошли кадровые перемены: ушли на заслуженный отдых директор и </w:t>
      </w:r>
      <w:proofErr w:type="spellStart"/>
      <w:r w:rsidR="00E57B5D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="0058273A">
        <w:rPr>
          <w:rFonts w:ascii="Times New Roman" w:hAnsi="Times New Roman" w:cs="Times New Roman"/>
          <w:sz w:val="24"/>
          <w:szCs w:val="24"/>
        </w:rPr>
        <w:t xml:space="preserve">. На их место пришли Чайковская С.Ю., директор клуба и Горячева Г.М., </w:t>
      </w:r>
      <w:proofErr w:type="spellStart"/>
      <w:r w:rsidR="00E57B5D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="00E57B5D">
        <w:rPr>
          <w:rFonts w:ascii="Times New Roman" w:hAnsi="Times New Roman" w:cs="Times New Roman"/>
          <w:sz w:val="24"/>
          <w:szCs w:val="24"/>
        </w:rPr>
        <w:t xml:space="preserve">. </w:t>
      </w:r>
      <w:r w:rsidR="0058273A">
        <w:rPr>
          <w:rFonts w:ascii="Times New Roman" w:hAnsi="Times New Roman" w:cs="Times New Roman"/>
          <w:sz w:val="24"/>
          <w:szCs w:val="24"/>
        </w:rPr>
        <w:t xml:space="preserve">Работа СК выстраивается в соответствии с планом работы. На базе клуба работают самодеятельные коллективы: женская вокальная группа </w:t>
      </w:r>
      <w:r w:rsidR="0058273A" w:rsidRPr="00E57B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8273A" w:rsidRPr="00E57B5D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58273A" w:rsidRPr="00E57B5D">
        <w:rPr>
          <w:rFonts w:ascii="Times New Roman" w:hAnsi="Times New Roman" w:cs="Times New Roman"/>
          <w:sz w:val="24"/>
          <w:szCs w:val="24"/>
        </w:rPr>
        <w:t xml:space="preserve">», детский вокально-хореографический коллектив «Непоседы». </w:t>
      </w:r>
      <w:r w:rsidR="00006C80" w:rsidRPr="00E57B5D">
        <w:rPr>
          <w:rFonts w:ascii="Times New Roman" w:hAnsi="Times New Roman" w:cs="Times New Roman"/>
          <w:sz w:val="24"/>
          <w:szCs w:val="24"/>
        </w:rPr>
        <w:t xml:space="preserve">В общей сложности в самодеятельности участвуют </w:t>
      </w:r>
      <w:r w:rsidR="00E57B5D" w:rsidRPr="00E57B5D">
        <w:rPr>
          <w:rFonts w:ascii="Times New Roman" w:hAnsi="Times New Roman" w:cs="Times New Roman"/>
          <w:sz w:val="24"/>
          <w:szCs w:val="24"/>
        </w:rPr>
        <w:t>125</w:t>
      </w:r>
      <w:r w:rsidR="00006C80" w:rsidRPr="00E57B5D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58273A" w:rsidRPr="00E57B5D">
        <w:rPr>
          <w:rFonts w:ascii="Times New Roman" w:hAnsi="Times New Roman" w:cs="Times New Roman"/>
          <w:sz w:val="24"/>
          <w:szCs w:val="24"/>
        </w:rPr>
        <w:t>Тесно ведется работа с</w:t>
      </w:r>
      <w:r w:rsidR="00006C80" w:rsidRPr="00E57B5D">
        <w:rPr>
          <w:rFonts w:ascii="Times New Roman" w:hAnsi="Times New Roman" w:cs="Times New Roman"/>
          <w:sz w:val="24"/>
          <w:szCs w:val="24"/>
        </w:rPr>
        <w:t>о школой.</w:t>
      </w:r>
      <w:r w:rsidR="00582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7394D" w:rsidRDefault="00E14B26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94D">
        <w:rPr>
          <w:rFonts w:ascii="Times New Roman" w:eastAsia="Times New Roman" w:hAnsi="Times New Roman" w:cs="Times New Roman"/>
          <w:sz w:val="24"/>
          <w:szCs w:val="24"/>
        </w:rPr>
        <w:t xml:space="preserve">И в заключении хочется сказать большое спасибо всем организациям в подготовке и проведении совместных мероприятий, а также нашим руководителям за их материальную и моральную помощь в решении наших финансовых проблем. И особое спасибо всем артистам и родителям тех детей, которые принимают участие во всех наших мероприятиях.    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b/>
          <w:sz w:val="24"/>
          <w:szCs w:val="24"/>
        </w:rPr>
        <w:t xml:space="preserve">3. СЛУШАЛИ: </w:t>
      </w:r>
      <w:r w:rsidR="00BF5CDB" w:rsidRPr="000D2102">
        <w:rPr>
          <w:rFonts w:ascii="Times New Roman" w:hAnsi="Times New Roman" w:cs="Times New Roman"/>
          <w:b/>
          <w:sz w:val="24"/>
          <w:szCs w:val="24"/>
        </w:rPr>
        <w:t>Беляеву Е.В</w:t>
      </w:r>
      <w:r w:rsidRPr="000D2102">
        <w:rPr>
          <w:rFonts w:ascii="Times New Roman" w:hAnsi="Times New Roman" w:cs="Times New Roman"/>
          <w:b/>
          <w:sz w:val="24"/>
          <w:szCs w:val="24"/>
        </w:rPr>
        <w:t>.</w:t>
      </w:r>
      <w:r w:rsidRPr="000D2102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сельсовета «О </w:t>
      </w:r>
      <w:r w:rsidR="00BF5CDB" w:rsidRPr="000D2102">
        <w:rPr>
          <w:rFonts w:ascii="Times New Roman" w:hAnsi="Times New Roman" w:cs="Times New Roman"/>
          <w:sz w:val="24"/>
          <w:szCs w:val="24"/>
        </w:rPr>
        <w:t xml:space="preserve">пожарной безопасности и </w:t>
      </w:r>
      <w:r w:rsidRPr="000D2102">
        <w:rPr>
          <w:rFonts w:ascii="Times New Roman" w:hAnsi="Times New Roman" w:cs="Times New Roman"/>
          <w:sz w:val="24"/>
          <w:szCs w:val="24"/>
        </w:rPr>
        <w:t xml:space="preserve">санитарном состоянии сёл сельсовета» </w:t>
      </w:r>
    </w:p>
    <w:p w:rsidR="00006C80" w:rsidRPr="008503B0" w:rsidRDefault="00006C80" w:rsidP="00E4065D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3B0">
        <w:rPr>
          <w:rFonts w:ascii="Times New Roman" w:hAnsi="Times New Roman" w:cs="Times New Roman"/>
          <w:sz w:val="24"/>
          <w:szCs w:val="24"/>
        </w:rPr>
        <w:t>Вопрос о санитарном состоянии на территории  сельсовета находится на контроле администрации с ранней весны до глубокой осени, издано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№ 19-п от 06.04.2023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г. «Об организации и проведения месячника по санитарной очистке, благоустройству и озеленению территории Петровского сельс</w:t>
      </w:r>
      <w:r>
        <w:rPr>
          <w:rFonts w:ascii="Times New Roman" w:hAnsi="Times New Roman" w:cs="Times New Roman"/>
          <w:sz w:val="24"/>
          <w:szCs w:val="24"/>
        </w:rPr>
        <w:t>овета с 15 апреля по 15 мая 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года», чтобы выполнялось постановление, к работе по санитарному состоянию привлекаются общественность, депутаты, за каждым закреплена территория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>, в селах созданы и работают комиссии по санитарному состоянию, на собраниях граждан, в дни информации при встречах с односельчанами, на расширенных аппаратных совещаниях администрации сельсовета, заседаниях Совета депутатов  сельсовета регулярно рассматриваются вопросы благоустройства и санитарного состояния сёл сельсовета.</w:t>
      </w:r>
    </w:p>
    <w:p w:rsidR="00006C80" w:rsidRPr="008503B0" w:rsidRDefault="00006C80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</w:t>
      </w:r>
      <w:r w:rsidRPr="008503B0">
        <w:rPr>
          <w:rFonts w:ascii="Times New Roman" w:hAnsi="Times New Roman" w:cs="Times New Roman"/>
          <w:sz w:val="24"/>
          <w:szCs w:val="24"/>
        </w:rPr>
        <w:lastRenderedPageBreak/>
        <w:t xml:space="preserve">цветов, саженцев деревьев, борьбе с сорной и карантинной растительностью. В рамках месячника необходимо всем нам проводить субботники,  еженедельно по пятницам санитарные дни. </w:t>
      </w:r>
    </w:p>
    <w:p w:rsidR="00006C80" w:rsidRPr="008503B0" w:rsidRDefault="00006C80" w:rsidP="00E406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В апреле-мае нам нужно провести субботники на кладбищах.</w:t>
      </w:r>
    </w:p>
    <w:p w:rsidR="00006C80" w:rsidRPr="008503B0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санитарной очистке и озеленению муниципального образования: Ежегодно прибавляются цветники не только в организациях, предприятиях, но и около домовладений. </w:t>
      </w:r>
    </w:p>
    <w:p w:rsidR="00006C80" w:rsidRPr="00010710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>Трижды по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 Нарушители были оштрафованы решением административной комиссии.</w:t>
      </w:r>
    </w:p>
    <w:p w:rsidR="00006C80" w:rsidRPr="00010710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В перспективе свалки будут аннулированы. Уже пришло письмо из Министерства природоохранных ресурсов на Администрацию сельсовета о закрытии свалок. При нарушении данного постановления идут штрафные санкции от 200-300 тысяч рублей. </w:t>
      </w:r>
    </w:p>
    <w:p w:rsidR="00006C80" w:rsidRPr="00010710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ТКО </w:t>
      </w:r>
      <w:proofErr w:type="gramStart"/>
      <w:r w:rsidRPr="00010710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вывозит ООО «Природа» на перерабатывающие полигоны. Необходимы будут оборудованные </w:t>
      </w:r>
      <w:proofErr w:type="gramStart"/>
      <w:r w:rsidRPr="00010710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proofErr w:type="gramEnd"/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и контейнеры в количестве 28 штук на 2 села. Одна оборудованная площадка стоит около 70 тысяч рублей. </w:t>
      </w:r>
    </w:p>
    <w:p w:rsidR="00006C80" w:rsidRPr="008503B0" w:rsidRDefault="00006C80" w:rsidP="00E406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сельсовета большое значение уделяется противопожарной безопасности. </w:t>
      </w:r>
      <w:r w:rsidRPr="00010710">
        <w:rPr>
          <w:rFonts w:ascii="Times New Roman" w:hAnsi="Times New Roman" w:cs="Times New Roman"/>
          <w:sz w:val="24"/>
          <w:szCs w:val="24"/>
        </w:rPr>
        <w:t>Всем неблагополучным, многодетным семьям в рамках акции «Сохрани жизнь себе и своему ребенку» установлены 49 пожароизвещателей</w:t>
      </w:r>
      <w:r w:rsidRPr="008503B0">
        <w:rPr>
          <w:rFonts w:ascii="Times New Roman" w:hAnsi="Times New Roman" w:cs="Times New Roman"/>
          <w:sz w:val="24"/>
          <w:szCs w:val="24"/>
        </w:rPr>
        <w:t xml:space="preserve">  на средства сельсовета.  Жителям сел вручены противопожарные памятки. Но на замечание по плохой электропроводке некоторые не реагируют, не устраняют. А потом горим. </w:t>
      </w:r>
    </w:p>
    <w:p w:rsidR="00006C80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Хозяйством проводилась опашка противопожарных полос.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жаркими погодными условиями устанавливался особый противопожарный режим. </w:t>
      </w:r>
    </w:p>
    <w:p w:rsidR="00006C80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вопросу благоустройства относится и вопрос участия муниципального образования в программе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бюджетирование». В 2023 году по данной программе в селе Андреевка будет проведен ремонт дорожного покрытия  по улице Советская. Заканчивается сбор средств с населения. Работы начнутся 12 мая 2023 года. </w:t>
      </w:r>
    </w:p>
    <w:p w:rsidR="00CC3C7C" w:rsidRPr="00336894" w:rsidRDefault="00006C80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администрацию МО поступили предложения об участии в программе в 2024 году села Петровское по нескольким проектам. На сегодняшнем собрании необходимо принять решение об участии в программе. После принятия положительного решения будет организован опрос жителей по проектам. </w:t>
      </w:r>
      <w:r w:rsidR="00CC3C7C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есть три предложения: продолжить благоустройство парковой зоны, провести ремонт гидротехнических сооружений для отвода паводковых вод, провести ремонт дорожного покрытия части улицы Трудовой и части улицы Заречной.</w:t>
      </w:r>
      <w:r w:rsidR="00CC3C7C" w:rsidRPr="00CC3C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36894" w:rsidRDefault="00006C80" w:rsidP="00E4065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бы, чтобы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все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жители нашей территории были более активны и инициативны.      </w:t>
      </w:r>
    </w:p>
    <w:p w:rsidR="00006C80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Выступил: председатель собрания Курносов А.Б. </w:t>
      </w:r>
      <w:r w:rsidRPr="00336894">
        <w:rPr>
          <w:rFonts w:ascii="Times New Roman" w:eastAsia="Times New Roman" w:hAnsi="Times New Roman" w:cs="Times New Roman"/>
          <w:sz w:val="24"/>
          <w:szCs w:val="24"/>
        </w:rPr>
        <w:t xml:space="preserve">Он предложил проголосовать </w:t>
      </w:r>
      <w:proofErr w:type="gramStart"/>
      <w:r w:rsidRPr="00336894">
        <w:rPr>
          <w:rFonts w:ascii="Times New Roman" w:eastAsia="Times New Roman" w:hAnsi="Times New Roman" w:cs="Times New Roman"/>
          <w:sz w:val="24"/>
          <w:szCs w:val="24"/>
        </w:rPr>
        <w:t>собравшихся</w:t>
      </w:r>
      <w:proofErr w:type="gramEnd"/>
      <w:r w:rsidRPr="00336894">
        <w:rPr>
          <w:rFonts w:ascii="Times New Roman" w:eastAsia="Times New Roman" w:hAnsi="Times New Roman" w:cs="Times New Roman"/>
          <w:sz w:val="24"/>
          <w:szCs w:val="24"/>
        </w:rPr>
        <w:t xml:space="preserve"> по участию села Петровское в Программе «Инициативное бюджетирование»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894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– 43 </w:t>
      </w:r>
    </w:p>
    <w:p w:rsidR="00336894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Против – 0 </w:t>
      </w:r>
    </w:p>
    <w:p w:rsidR="00336894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Воздержались </w:t>
      </w:r>
      <w:r w:rsidR="00E4065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336894" w:rsidRPr="00E4065D" w:rsidRDefault="00E4065D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:rsidR="00E14B26" w:rsidRPr="00CC3C7C" w:rsidRDefault="00E14B26" w:rsidP="00E4065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102">
        <w:rPr>
          <w:rFonts w:ascii="Times New Roman" w:hAnsi="Times New Roman" w:cs="Times New Roman"/>
          <w:b/>
          <w:sz w:val="24"/>
          <w:szCs w:val="24"/>
        </w:rPr>
        <w:t>5. СЛУШАЛИ:</w:t>
      </w:r>
      <w:r w:rsidR="00CC3C7C">
        <w:rPr>
          <w:rFonts w:ascii="Times New Roman" w:hAnsi="Times New Roman" w:cs="Times New Roman"/>
          <w:b/>
          <w:sz w:val="24"/>
          <w:szCs w:val="24"/>
        </w:rPr>
        <w:t xml:space="preserve"> Митюшникову О</w:t>
      </w:r>
      <w:r w:rsidRPr="000D2102">
        <w:rPr>
          <w:rFonts w:ascii="Times New Roman" w:hAnsi="Times New Roman" w:cs="Times New Roman"/>
          <w:b/>
          <w:sz w:val="24"/>
          <w:szCs w:val="24"/>
        </w:rPr>
        <w:t>.А.,</w:t>
      </w:r>
      <w:r w:rsidRPr="000D2102">
        <w:rPr>
          <w:rFonts w:ascii="Times New Roman" w:hAnsi="Times New Roman" w:cs="Times New Roman"/>
          <w:sz w:val="24"/>
          <w:szCs w:val="24"/>
        </w:rPr>
        <w:t xml:space="preserve"> главу администрации  «О найме пастухов» Желающий пасти индивидуальный скот села </w:t>
      </w:r>
      <w:proofErr w:type="gramStart"/>
      <w:r w:rsidRPr="000D2102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  <w:r w:rsidR="00CC3C7C">
        <w:rPr>
          <w:rFonts w:ascii="Times New Roman" w:hAnsi="Times New Roman" w:cs="Times New Roman"/>
          <w:sz w:val="24"/>
          <w:szCs w:val="24"/>
        </w:rPr>
        <w:t xml:space="preserve">Востриков Юрий Юрьевич, </w:t>
      </w:r>
      <w:r w:rsidR="00E4065D">
        <w:rPr>
          <w:rFonts w:ascii="Times New Roman" w:hAnsi="Times New Roman" w:cs="Times New Roman"/>
          <w:sz w:val="24"/>
          <w:szCs w:val="24"/>
        </w:rPr>
        <w:t xml:space="preserve"> цена 10</w:t>
      </w:r>
      <w:r w:rsidRPr="000D2102">
        <w:rPr>
          <w:rFonts w:ascii="Times New Roman" w:hAnsi="Times New Roman" w:cs="Times New Roman"/>
          <w:sz w:val="24"/>
          <w:szCs w:val="24"/>
        </w:rPr>
        <w:t xml:space="preserve">00 руб. с головы. </w:t>
      </w:r>
      <w:r w:rsidR="00CC3C7C">
        <w:rPr>
          <w:rFonts w:ascii="Times New Roman" w:hAnsi="Times New Roman" w:cs="Times New Roman"/>
          <w:sz w:val="24"/>
          <w:szCs w:val="24"/>
        </w:rPr>
        <w:t>Для координации вопросов, связанных с пастьбой частного скота, и заключения договора  необходимо избрать комиссию.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Выступили: Баталов</w:t>
      </w:r>
      <w:r w:rsidR="00CC3C7C">
        <w:rPr>
          <w:rFonts w:ascii="Times New Roman" w:hAnsi="Times New Roman" w:cs="Times New Roman"/>
          <w:sz w:val="24"/>
          <w:szCs w:val="24"/>
        </w:rPr>
        <w:t>а Л.А.</w:t>
      </w:r>
      <w:r w:rsidRPr="000D2102">
        <w:rPr>
          <w:rFonts w:ascii="Times New Roman" w:hAnsi="Times New Roman" w:cs="Times New Roman"/>
          <w:sz w:val="24"/>
          <w:szCs w:val="24"/>
        </w:rPr>
        <w:t>, житель</w:t>
      </w:r>
      <w:r w:rsidR="00CC3C7C">
        <w:rPr>
          <w:rFonts w:ascii="Times New Roman" w:hAnsi="Times New Roman" w:cs="Times New Roman"/>
          <w:sz w:val="24"/>
          <w:szCs w:val="24"/>
        </w:rPr>
        <w:t>ница села, которая предложила в комиссию следующие кандидатуры: Сапрыкин В.Н., Денисова Н.С., Чуфистова Е.А.</w:t>
      </w:r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РЕШИЛИ: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1. Принять к сведению отчет главы  Петровского сельсовета, руководителей предприятий, орган</w:t>
      </w:r>
      <w:r w:rsidR="00BF5CDB" w:rsidRPr="000D2102">
        <w:rPr>
          <w:rFonts w:ascii="Times New Roman" w:hAnsi="Times New Roman" w:cs="Times New Roman"/>
          <w:sz w:val="24"/>
          <w:szCs w:val="24"/>
        </w:rPr>
        <w:t xml:space="preserve">изаций о работе за 2022 </w:t>
      </w:r>
      <w:r w:rsidRPr="000D2102">
        <w:rPr>
          <w:rFonts w:ascii="Times New Roman" w:hAnsi="Times New Roman" w:cs="Times New Roman"/>
          <w:sz w:val="24"/>
          <w:szCs w:val="24"/>
        </w:rPr>
        <w:t>год.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2.Признать работу администрации сельсовета, руководителей предприятий, организаций  удовлетворительной.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3.Считать основными задачами в работе администраци</w:t>
      </w:r>
      <w:r w:rsidR="00BF5CDB" w:rsidRPr="000D2102">
        <w:rPr>
          <w:rFonts w:ascii="Times New Roman" w:hAnsi="Times New Roman" w:cs="Times New Roman"/>
          <w:sz w:val="24"/>
          <w:szCs w:val="24"/>
        </w:rPr>
        <w:t>и Петровского сельсовета на 2023</w:t>
      </w:r>
      <w:r w:rsidRPr="000D2102">
        <w:rPr>
          <w:rFonts w:ascii="Times New Roman" w:hAnsi="Times New Roman" w:cs="Times New Roman"/>
          <w:sz w:val="24"/>
          <w:szCs w:val="24"/>
        </w:rPr>
        <w:t xml:space="preserve"> год следующее:</w:t>
      </w:r>
    </w:p>
    <w:p w:rsidR="00E14B26" w:rsidRPr="000D2102" w:rsidRDefault="00E14B26" w:rsidP="00E4065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E14B26" w:rsidRPr="000D2102" w:rsidRDefault="00E14B26" w:rsidP="00E4065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активно участвовать в различных государственных целевых программах;</w:t>
      </w:r>
    </w:p>
    <w:p w:rsidR="00E14B26" w:rsidRPr="000D2102" w:rsidRDefault="00E14B26" w:rsidP="00E4065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Правила  санитарного состояния, еженедельно считать пятницу – санитарным днем. Вести работу по учету и подтверждению прав собственности на земельные участки и объекты недвижимости.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3.Принять участие в</w:t>
      </w:r>
      <w:r w:rsidR="0066316E">
        <w:rPr>
          <w:rFonts w:ascii="Times New Roman" w:hAnsi="Times New Roman" w:cs="Times New Roman"/>
          <w:sz w:val="24"/>
          <w:szCs w:val="24"/>
        </w:rPr>
        <w:t xml:space="preserve"> программе «И</w:t>
      </w:r>
      <w:r w:rsidRPr="000D2102">
        <w:rPr>
          <w:rFonts w:ascii="Times New Roman" w:hAnsi="Times New Roman" w:cs="Times New Roman"/>
          <w:sz w:val="24"/>
          <w:szCs w:val="24"/>
        </w:rPr>
        <w:t>ни</w:t>
      </w:r>
      <w:r w:rsidR="0066316E">
        <w:rPr>
          <w:rFonts w:ascii="Times New Roman" w:hAnsi="Times New Roman" w:cs="Times New Roman"/>
          <w:sz w:val="24"/>
          <w:szCs w:val="24"/>
        </w:rPr>
        <w:t xml:space="preserve">циативное бюджетирование» </w:t>
      </w:r>
      <w:r w:rsidR="00CC3C7C">
        <w:rPr>
          <w:rFonts w:ascii="Times New Roman" w:hAnsi="Times New Roman" w:cs="Times New Roman"/>
          <w:sz w:val="24"/>
          <w:szCs w:val="24"/>
        </w:rPr>
        <w:t>на 2024</w:t>
      </w:r>
      <w:r w:rsidRPr="000D2102">
        <w:rPr>
          <w:rFonts w:ascii="Times New Roman" w:hAnsi="Times New Roman" w:cs="Times New Roman"/>
          <w:sz w:val="24"/>
          <w:szCs w:val="24"/>
        </w:rPr>
        <w:t xml:space="preserve"> год</w:t>
      </w:r>
      <w:r w:rsidR="00CC3C7C">
        <w:rPr>
          <w:rFonts w:ascii="Times New Roman" w:hAnsi="Times New Roman" w:cs="Times New Roman"/>
          <w:sz w:val="24"/>
          <w:szCs w:val="24"/>
        </w:rPr>
        <w:t>у</w:t>
      </w:r>
      <w:r w:rsidR="0066316E">
        <w:rPr>
          <w:rFonts w:ascii="Times New Roman" w:hAnsi="Times New Roman" w:cs="Times New Roman"/>
          <w:sz w:val="24"/>
          <w:szCs w:val="24"/>
        </w:rPr>
        <w:t>.</w:t>
      </w:r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  <w:r w:rsidR="0066316E">
        <w:rPr>
          <w:rFonts w:ascii="Times New Roman" w:hAnsi="Times New Roman" w:cs="Times New Roman"/>
          <w:sz w:val="24"/>
          <w:szCs w:val="24"/>
        </w:rPr>
        <w:t>Провести опрос жителей по проекту программы.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4. 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5</w:t>
      </w:r>
      <w:r w:rsidRPr="00E57B5D">
        <w:rPr>
          <w:rFonts w:ascii="Times New Roman" w:hAnsi="Times New Roman" w:cs="Times New Roman"/>
          <w:sz w:val="24"/>
          <w:szCs w:val="24"/>
        </w:rPr>
        <w:t xml:space="preserve">. </w:t>
      </w:r>
      <w:r w:rsidR="00E57B5D" w:rsidRPr="00E57B5D">
        <w:rPr>
          <w:rFonts w:ascii="Times New Roman" w:hAnsi="Times New Roman" w:cs="Times New Roman"/>
          <w:sz w:val="24"/>
          <w:szCs w:val="24"/>
        </w:rPr>
        <w:t>До 15 мая</w:t>
      </w:r>
      <w:r w:rsidRPr="000D2102">
        <w:rPr>
          <w:rFonts w:ascii="Times New Roman" w:hAnsi="Times New Roman" w:cs="Times New Roman"/>
          <w:sz w:val="24"/>
          <w:szCs w:val="24"/>
        </w:rPr>
        <w:t xml:space="preserve"> провести субботник</w:t>
      </w:r>
      <w:r w:rsidR="00E57B5D">
        <w:rPr>
          <w:rFonts w:ascii="Times New Roman" w:hAnsi="Times New Roman" w:cs="Times New Roman"/>
          <w:sz w:val="24"/>
          <w:szCs w:val="24"/>
        </w:rPr>
        <w:t>и</w:t>
      </w:r>
      <w:r w:rsidRPr="000D2102">
        <w:rPr>
          <w:rFonts w:ascii="Times New Roman" w:hAnsi="Times New Roman" w:cs="Times New Roman"/>
          <w:sz w:val="24"/>
          <w:szCs w:val="24"/>
        </w:rPr>
        <w:t xml:space="preserve"> на кладбищах.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6.  Всем жителям, имеющим домашний скот, провести ветеринарные прививки, ответственно относиться к рекомендациям ветеринарной службы.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 xml:space="preserve">7. </w:t>
      </w:r>
      <w:r w:rsidRPr="00E57B5D">
        <w:rPr>
          <w:rFonts w:ascii="Times New Roman" w:hAnsi="Times New Roman" w:cs="Times New Roman"/>
          <w:sz w:val="24"/>
          <w:szCs w:val="24"/>
        </w:rPr>
        <w:t xml:space="preserve">Администрации сельсовета </w:t>
      </w:r>
      <w:r w:rsidR="0066316E" w:rsidRPr="00E57B5D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Pr="00E57B5D">
        <w:rPr>
          <w:rFonts w:ascii="Times New Roman" w:hAnsi="Times New Roman" w:cs="Times New Roman"/>
          <w:sz w:val="24"/>
          <w:szCs w:val="24"/>
        </w:rPr>
        <w:t xml:space="preserve"> на  па</w:t>
      </w:r>
      <w:r w:rsidR="0066316E" w:rsidRPr="00E57B5D">
        <w:rPr>
          <w:rFonts w:ascii="Times New Roman" w:hAnsi="Times New Roman" w:cs="Times New Roman"/>
          <w:sz w:val="24"/>
          <w:szCs w:val="24"/>
        </w:rPr>
        <w:t>стьбу</w:t>
      </w:r>
      <w:r w:rsidR="0066316E">
        <w:rPr>
          <w:rFonts w:ascii="Times New Roman" w:hAnsi="Times New Roman" w:cs="Times New Roman"/>
          <w:sz w:val="24"/>
          <w:szCs w:val="24"/>
        </w:rPr>
        <w:t xml:space="preserve"> скота в срок до 17.04.2023</w:t>
      </w:r>
      <w:r w:rsidRPr="000D2102">
        <w:rPr>
          <w:rFonts w:ascii="Times New Roman" w:hAnsi="Times New Roman" w:cs="Times New Roman"/>
          <w:sz w:val="24"/>
          <w:szCs w:val="24"/>
        </w:rPr>
        <w:t>г.</w:t>
      </w:r>
    </w:p>
    <w:p w:rsidR="00E14B26" w:rsidRPr="00E57B5D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8. Призвать жителей к соблюде</w:t>
      </w:r>
      <w:r w:rsidR="0066316E">
        <w:rPr>
          <w:rFonts w:ascii="Times New Roman" w:hAnsi="Times New Roman" w:cs="Times New Roman"/>
          <w:sz w:val="24"/>
          <w:szCs w:val="24"/>
        </w:rPr>
        <w:t xml:space="preserve">нию правил содержания животных </w:t>
      </w:r>
      <w:r w:rsidRPr="000D2102">
        <w:rPr>
          <w:rFonts w:ascii="Times New Roman" w:hAnsi="Times New Roman" w:cs="Times New Roman"/>
          <w:sz w:val="24"/>
          <w:szCs w:val="24"/>
        </w:rPr>
        <w:t>(не выпасать без присмотра КРС, собак держать на привязи, не допускать свободного передвижения по улицам крупной птицы.)</w:t>
      </w:r>
    </w:p>
    <w:p w:rsidR="0066316E" w:rsidRDefault="0066316E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16E" w:rsidRDefault="0066316E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 собрания: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D2102">
        <w:rPr>
          <w:rFonts w:ascii="Times New Roman" w:hAnsi="Times New Roman" w:cs="Times New Roman"/>
          <w:sz w:val="24"/>
          <w:szCs w:val="24"/>
        </w:rPr>
        <w:t>Курносов А.Б.</w:t>
      </w:r>
    </w:p>
    <w:p w:rsidR="0066316E" w:rsidRDefault="0066316E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16E" w:rsidRDefault="0066316E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Беляева Е.В.</w:t>
      </w:r>
    </w:p>
    <w:p w:rsidR="0066316E" w:rsidRDefault="0066316E" w:rsidP="00E4065D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316E" w:rsidRPr="009C495D" w:rsidRDefault="0066316E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Наши предложения по важным вопросам:</w:t>
      </w:r>
    </w:p>
    <w:p w:rsidR="0066316E" w:rsidRPr="00336894" w:rsidRDefault="0066316E" w:rsidP="00E4065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94">
        <w:rPr>
          <w:rFonts w:ascii="Times New Roman" w:hAnsi="Times New Roman" w:cs="Times New Roman"/>
          <w:sz w:val="24"/>
          <w:szCs w:val="24"/>
        </w:rPr>
        <w:t xml:space="preserve">Приобрести </w:t>
      </w:r>
      <w:proofErr w:type="spellStart"/>
      <w:r w:rsidRPr="00336894">
        <w:rPr>
          <w:rFonts w:ascii="Times New Roman" w:hAnsi="Times New Roman" w:cs="Times New Roman"/>
          <w:sz w:val="24"/>
          <w:szCs w:val="24"/>
        </w:rPr>
        <w:t>ремкомплекты</w:t>
      </w:r>
      <w:proofErr w:type="spellEnd"/>
      <w:r w:rsidRPr="00336894">
        <w:rPr>
          <w:rFonts w:ascii="Times New Roman" w:hAnsi="Times New Roman" w:cs="Times New Roman"/>
          <w:sz w:val="24"/>
          <w:szCs w:val="24"/>
        </w:rPr>
        <w:t xml:space="preserve"> к пожарным ранцам для подготовки к </w:t>
      </w:r>
      <w:r w:rsidR="002F2661">
        <w:rPr>
          <w:rFonts w:ascii="Times New Roman" w:hAnsi="Times New Roman" w:cs="Times New Roman"/>
          <w:sz w:val="24"/>
          <w:szCs w:val="24"/>
        </w:rPr>
        <w:t>весенне</w:t>
      </w:r>
      <w:r w:rsidR="00336894" w:rsidRPr="00336894">
        <w:rPr>
          <w:rFonts w:ascii="Times New Roman" w:hAnsi="Times New Roman" w:cs="Times New Roman"/>
          <w:sz w:val="24"/>
          <w:szCs w:val="24"/>
        </w:rPr>
        <w:t xml:space="preserve">-летнему </w:t>
      </w:r>
      <w:r w:rsidRPr="00336894">
        <w:rPr>
          <w:rFonts w:ascii="Times New Roman" w:hAnsi="Times New Roman" w:cs="Times New Roman"/>
          <w:sz w:val="24"/>
          <w:szCs w:val="24"/>
        </w:rPr>
        <w:t xml:space="preserve"> сезону.</w:t>
      </w:r>
    </w:p>
    <w:p w:rsidR="0066316E" w:rsidRPr="00336894" w:rsidRDefault="00336894" w:rsidP="00E4065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94">
        <w:rPr>
          <w:rFonts w:ascii="Times New Roman" w:hAnsi="Times New Roman" w:cs="Times New Roman"/>
          <w:sz w:val="24"/>
          <w:szCs w:val="24"/>
        </w:rPr>
        <w:t xml:space="preserve">Произвести работы по оптимизации </w:t>
      </w:r>
      <w:proofErr w:type="spellStart"/>
      <w:r w:rsidRPr="00336894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336894">
        <w:rPr>
          <w:rFonts w:ascii="Times New Roman" w:hAnsi="Times New Roman" w:cs="Times New Roman"/>
          <w:sz w:val="24"/>
          <w:szCs w:val="24"/>
        </w:rPr>
        <w:t xml:space="preserve"> на уличное освещение.</w:t>
      </w:r>
    </w:p>
    <w:p w:rsidR="0066316E" w:rsidRPr="00E4065D" w:rsidRDefault="0066316E" w:rsidP="00E4065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5D">
        <w:rPr>
          <w:rFonts w:ascii="Times New Roman" w:hAnsi="Times New Roman" w:cs="Times New Roman"/>
          <w:sz w:val="24"/>
          <w:szCs w:val="24"/>
        </w:rPr>
        <w:t>Составить план-схему и график очистки дорог по селу в зимнее время.</w:t>
      </w:r>
    </w:p>
    <w:p w:rsidR="0066316E" w:rsidRDefault="0066316E" w:rsidP="00E4065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94">
        <w:rPr>
          <w:rFonts w:ascii="Times New Roman" w:hAnsi="Times New Roman" w:cs="Times New Roman"/>
          <w:sz w:val="24"/>
          <w:szCs w:val="24"/>
        </w:rPr>
        <w:t>П</w:t>
      </w:r>
      <w:r w:rsidR="00E57B5D" w:rsidRPr="00336894">
        <w:rPr>
          <w:rFonts w:ascii="Times New Roman" w:hAnsi="Times New Roman" w:cs="Times New Roman"/>
          <w:sz w:val="24"/>
          <w:szCs w:val="24"/>
        </w:rPr>
        <w:t>одготовить и про</w:t>
      </w:r>
      <w:r w:rsidRPr="00336894">
        <w:rPr>
          <w:rFonts w:ascii="Times New Roman" w:hAnsi="Times New Roman" w:cs="Times New Roman"/>
          <w:sz w:val="24"/>
          <w:szCs w:val="24"/>
        </w:rPr>
        <w:t xml:space="preserve">вести </w:t>
      </w:r>
      <w:r w:rsidR="00E57B5D" w:rsidRPr="00336894">
        <w:rPr>
          <w:rFonts w:ascii="Times New Roman" w:hAnsi="Times New Roman" w:cs="Times New Roman"/>
          <w:sz w:val="24"/>
          <w:szCs w:val="24"/>
        </w:rPr>
        <w:t>опрос населения по выбору проекта для участия в программе «Инициативное бюджетирование»</w:t>
      </w:r>
      <w:r w:rsidR="00336894" w:rsidRPr="00336894">
        <w:rPr>
          <w:rFonts w:ascii="Times New Roman" w:hAnsi="Times New Roman" w:cs="Times New Roman"/>
          <w:sz w:val="24"/>
          <w:szCs w:val="24"/>
        </w:rPr>
        <w:t>.</w:t>
      </w:r>
    </w:p>
    <w:p w:rsidR="00E4065D" w:rsidRPr="00336894" w:rsidRDefault="00E4065D" w:rsidP="00E4065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бригаду по отлову бродячих собак.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B26" w:rsidRPr="000D2102" w:rsidRDefault="00E14B26" w:rsidP="006631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0D2102" w:rsidRDefault="00E14B26" w:rsidP="00E14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14B26" w:rsidRPr="00C2791D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Pr="00C2791D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Pr="00C2791D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Pr="00C2791D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Pr="00C2791D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14B26" w:rsidRDefault="00E14B26" w:rsidP="00E14B2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353CE" w:rsidRDefault="007353CE"/>
    <w:sectPr w:rsidR="007353CE" w:rsidSect="0073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C2FD"/>
      </v:shape>
    </w:pict>
  </w:numPicBullet>
  <w:abstractNum w:abstractNumId="0">
    <w:nsid w:val="0DF8043B"/>
    <w:multiLevelType w:val="hybridMultilevel"/>
    <w:tmpl w:val="C5A249AA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337A1D0F"/>
    <w:multiLevelType w:val="hybridMultilevel"/>
    <w:tmpl w:val="501A4C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52D5B"/>
    <w:multiLevelType w:val="hybridMultilevel"/>
    <w:tmpl w:val="FD88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6072E"/>
    <w:multiLevelType w:val="hybridMultilevel"/>
    <w:tmpl w:val="653E8E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5051E"/>
    <w:multiLevelType w:val="hybridMultilevel"/>
    <w:tmpl w:val="4D7A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5124E"/>
    <w:multiLevelType w:val="hybridMultilevel"/>
    <w:tmpl w:val="E1E48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14B26"/>
    <w:rsid w:val="00006C80"/>
    <w:rsid w:val="000803D5"/>
    <w:rsid w:val="000D2102"/>
    <w:rsid w:val="001802A1"/>
    <w:rsid w:val="001F19B5"/>
    <w:rsid w:val="002F2661"/>
    <w:rsid w:val="00304ED1"/>
    <w:rsid w:val="00306DE2"/>
    <w:rsid w:val="00336894"/>
    <w:rsid w:val="00553709"/>
    <w:rsid w:val="0058273A"/>
    <w:rsid w:val="005F069C"/>
    <w:rsid w:val="0065284B"/>
    <w:rsid w:val="006612C0"/>
    <w:rsid w:val="0066316E"/>
    <w:rsid w:val="006C0E54"/>
    <w:rsid w:val="007353CE"/>
    <w:rsid w:val="007438C0"/>
    <w:rsid w:val="00947C31"/>
    <w:rsid w:val="009E13EA"/>
    <w:rsid w:val="00A207B8"/>
    <w:rsid w:val="00AF06E7"/>
    <w:rsid w:val="00B929E8"/>
    <w:rsid w:val="00BD4241"/>
    <w:rsid w:val="00BF5CDB"/>
    <w:rsid w:val="00CB0E69"/>
    <w:rsid w:val="00CC3C7C"/>
    <w:rsid w:val="00D06EAD"/>
    <w:rsid w:val="00E04E5D"/>
    <w:rsid w:val="00E14B26"/>
    <w:rsid w:val="00E4065D"/>
    <w:rsid w:val="00E57B5D"/>
    <w:rsid w:val="00E672C6"/>
    <w:rsid w:val="00E7394D"/>
    <w:rsid w:val="00EA173F"/>
    <w:rsid w:val="00EC4CB1"/>
    <w:rsid w:val="00F316C9"/>
    <w:rsid w:val="00F86C6E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7A"/>
  </w:style>
  <w:style w:type="paragraph" w:styleId="1">
    <w:name w:val="heading 1"/>
    <w:basedOn w:val="a"/>
    <w:next w:val="a"/>
    <w:link w:val="10"/>
    <w:qFormat/>
    <w:rsid w:val="00E7394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E14B26"/>
    <w:rPr>
      <w:sz w:val="24"/>
      <w:szCs w:val="24"/>
    </w:rPr>
  </w:style>
  <w:style w:type="paragraph" w:styleId="a4">
    <w:name w:val="Body Text"/>
    <w:aliases w:val="Знак"/>
    <w:basedOn w:val="a"/>
    <w:link w:val="a3"/>
    <w:rsid w:val="00E14B26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14B26"/>
  </w:style>
  <w:style w:type="paragraph" w:customStyle="1" w:styleId="12">
    <w:name w:val="Без интервала1"/>
    <w:rsid w:val="00E14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1"/>
    <w:locked/>
    <w:rsid w:val="00E14B26"/>
    <w:rPr>
      <w:spacing w:val="4"/>
      <w:sz w:val="19"/>
      <w:szCs w:val="19"/>
      <w:shd w:val="clear" w:color="auto" w:fill="FFFFFF"/>
    </w:rPr>
  </w:style>
  <w:style w:type="paragraph" w:customStyle="1" w:styleId="21">
    <w:name w:val="Заголовок №21"/>
    <w:basedOn w:val="a"/>
    <w:link w:val="2"/>
    <w:rsid w:val="00E14B26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4"/>
      <w:sz w:val="19"/>
      <w:szCs w:val="19"/>
      <w:shd w:val="clear" w:color="auto" w:fill="FFFFFF"/>
    </w:rPr>
  </w:style>
  <w:style w:type="paragraph" w:styleId="a5">
    <w:name w:val="List Paragraph"/>
    <w:basedOn w:val="a"/>
    <w:uiPriority w:val="34"/>
    <w:qFormat/>
    <w:rsid w:val="00E14B26"/>
    <w:pPr>
      <w:ind w:left="720"/>
      <w:contextualSpacing/>
    </w:pPr>
  </w:style>
  <w:style w:type="paragraph" w:styleId="a6">
    <w:name w:val="No Spacing"/>
    <w:link w:val="a7"/>
    <w:uiPriority w:val="1"/>
    <w:qFormat/>
    <w:rsid w:val="00E14B26"/>
    <w:pPr>
      <w:spacing w:after="0" w:line="240" w:lineRule="auto"/>
    </w:pPr>
  </w:style>
  <w:style w:type="character" w:styleId="a8">
    <w:name w:val="Hyperlink"/>
    <w:uiPriority w:val="99"/>
    <w:semiHidden/>
    <w:rsid w:val="00E14B26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14B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39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basedOn w:val="a0"/>
    <w:uiPriority w:val="22"/>
    <w:qFormat/>
    <w:rsid w:val="00E7394D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rsid w:val="00E73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0127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625846739" TargetMode="External"/><Relationship Id="rId5" Type="http://schemas.openxmlformats.org/officeDocument/2006/relationships/hyperlink" Target="https://ok.ru/profile/5767764867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17</Pages>
  <Words>6562</Words>
  <Characters>37405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2023-04-24T11:31:00Z</cp:lastPrinted>
  <dcterms:created xsi:type="dcterms:W3CDTF">2023-04-07T06:49:00Z</dcterms:created>
  <dcterms:modified xsi:type="dcterms:W3CDTF">2023-08-29T11:25:00Z</dcterms:modified>
</cp:coreProperties>
</file>